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2E6D2" w14:textId="5E7E5AF6" w:rsidR="006F57CF" w:rsidRDefault="00B34590">
      <w:pPr>
        <w:spacing w:before="240"/>
        <w:jc w:val="center"/>
      </w:pPr>
      <w:r>
        <w:rPr>
          <w:b/>
          <w:bCs/>
          <w:color w:val="1F3864"/>
          <w:sz w:val="36"/>
          <w:szCs w:val="36"/>
        </w:rPr>
        <w:t>The International Conference: The Future of UNESCO Chapters:</w:t>
      </w:r>
    </w:p>
    <w:p w14:paraId="0EFE2A71" w14:textId="0E27DA37" w:rsidR="00B34590" w:rsidRDefault="00000000" w:rsidP="00B34590">
      <w:pPr>
        <w:spacing w:after="120"/>
        <w:jc w:val="center"/>
        <w:rPr>
          <w:b/>
          <w:bCs/>
          <w:color w:val="1F3864"/>
          <w:sz w:val="30"/>
          <w:szCs w:val="30"/>
        </w:rPr>
      </w:pPr>
      <w:r>
        <w:rPr>
          <w:b/>
          <w:bCs/>
          <w:color w:val="1F3864"/>
          <w:sz w:val="30"/>
          <w:szCs w:val="30"/>
        </w:rPr>
        <w:t>Cultural Memory, Remembrance and Intercultural Resilience</w:t>
      </w:r>
    </w:p>
    <w:p w14:paraId="020B0D58" w14:textId="423A8CF2" w:rsidR="00B34590" w:rsidRPr="00B34590" w:rsidRDefault="00B34590" w:rsidP="00B34590">
      <w:pPr>
        <w:spacing w:after="120"/>
        <w:jc w:val="center"/>
        <w:rPr>
          <w:b/>
          <w:bCs/>
          <w:color w:val="1F3864"/>
          <w:sz w:val="30"/>
          <w:szCs w:val="30"/>
        </w:rPr>
      </w:pPr>
      <w:r>
        <w:rPr>
          <w:b/>
          <w:bCs/>
          <w:color w:val="1F3864"/>
          <w:sz w:val="30"/>
          <w:szCs w:val="30"/>
        </w:rPr>
        <w:t xml:space="preserve">(organized under the auspices of </w:t>
      </w:r>
      <w:r w:rsidR="00F71915">
        <w:rPr>
          <w:b/>
          <w:bCs/>
          <w:color w:val="1F3864"/>
          <w:sz w:val="30"/>
          <w:szCs w:val="30"/>
        </w:rPr>
        <w:t xml:space="preserve">the </w:t>
      </w:r>
      <w:proofErr w:type="spellStart"/>
      <w:r>
        <w:rPr>
          <w:b/>
          <w:bCs/>
          <w:color w:val="1F3864"/>
          <w:sz w:val="30"/>
          <w:szCs w:val="30"/>
        </w:rPr>
        <w:t>SMOC</w:t>
      </w:r>
      <w:proofErr w:type="spellEnd"/>
      <w:r w:rsidR="00F71915">
        <w:rPr>
          <w:b/>
          <w:bCs/>
          <w:color w:val="1F3864"/>
          <w:sz w:val="30"/>
          <w:szCs w:val="30"/>
        </w:rPr>
        <w:t xml:space="preserve"> project</w:t>
      </w:r>
      <w:r>
        <w:rPr>
          <w:b/>
          <w:bCs/>
          <w:color w:val="1F3864"/>
          <w:sz w:val="30"/>
          <w:szCs w:val="30"/>
        </w:rPr>
        <w:t xml:space="preserve"> – Sustainable Management in Cultural Organizations)</w:t>
      </w:r>
    </w:p>
    <w:p w14:paraId="49803C9A" w14:textId="77777777" w:rsidR="006F57CF" w:rsidRDefault="00000000">
      <w:pPr>
        <w:jc w:val="center"/>
      </w:pPr>
      <w:r>
        <w:rPr>
          <w:b/>
          <w:bCs/>
          <w:color w:val="8C6A1E"/>
          <w:sz w:val="24"/>
          <w:szCs w:val="24"/>
        </w:rPr>
        <w:t xml:space="preserve">The 4th </w:t>
      </w:r>
      <w:proofErr w:type="gramStart"/>
      <w:r>
        <w:rPr>
          <w:b/>
          <w:bCs/>
          <w:color w:val="8C6A1E"/>
          <w:sz w:val="24"/>
          <w:szCs w:val="24"/>
        </w:rPr>
        <w:t>Edition  ·</w:t>
      </w:r>
      <w:proofErr w:type="gramEnd"/>
      <w:r>
        <w:rPr>
          <w:b/>
          <w:bCs/>
          <w:color w:val="8C6A1E"/>
          <w:sz w:val="24"/>
          <w:szCs w:val="24"/>
        </w:rPr>
        <w:t xml:space="preserve">  6 November 2026</w:t>
      </w:r>
    </w:p>
    <w:p w14:paraId="57A1CEC3" w14:textId="651F1AB1" w:rsidR="006F57CF" w:rsidRDefault="00000000">
      <w:pPr>
        <w:spacing w:after="300"/>
        <w:jc w:val="center"/>
      </w:pPr>
      <w:r>
        <w:rPr>
          <w:color w:val="595959"/>
          <w:sz w:val="20"/>
          <w:szCs w:val="20"/>
        </w:rPr>
        <w:t xml:space="preserve">University of Bucharest, Faculty of </w:t>
      </w:r>
      <w:proofErr w:type="gramStart"/>
      <w:r>
        <w:rPr>
          <w:color w:val="595959"/>
          <w:sz w:val="20"/>
          <w:szCs w:val="20"/>
        </w:rPr>
        <w:t>Philosophy  ·</w:t>
      </w:r>
      <w:proofErr w:type="gramEnd"/>
      <w:r>
        <w:rPr>
          <w:color w:val="595959"/>
          <w:sz w:val="20"/>
          <w:szCs w:val="20"/>
        </w:rPr>
        <w:t xml:space="preserve">  [</w:t>
      </w:r>
      <w:proofErr w:type="spellStart"/>
      <w:r w:rsidR="00680DFB">
        <w:rPr>
          <w:color w:val="595959"/>
          <w:sz w:val="20"/>
          <w:szCs w:val="20"/>
        </w:rPr>
        <w:t>Amf</w:t>
      </w:r>
      <w:proofErr w:type="spellEnd"/>
      <w:r w:rsidR="00680DFB">
        <w:rPr>
          <w:color w:val="595959"/>
          <w:sz w:val="20"/>
          <w:szCs w:val="20"/>
        </w:rPr>
        <w:t>. Mircea Florian, 1</w:t>
      </w:r>
      <w:r w:rsidR="00680DFB" w:rsidRPr="00680DFB">
        <w:rPr>
          <w:color w:val="595959"/>
          <w:sz w:val="20"/>
          <w:szCs w:val="20"/>
          <w:vertAlign w:val="superscript"/>
        </w:rPr>
        <w:t>st</w:t>
      </w:r>
      <w:r w:rsidR="00680DFB">
        <w:rPr>
          <w:color w:val="595959"/>
          <w:sz w:val="20"/>
          <w:szCs w:val="20"/>
        </w:rPr>
        <w:t xml:space="preserve"> Floor, Faculty of Philosophy, 204 </w:t>
      </w:r>
      <w:proofErr w:type="spellStart"/>
      <w:r w:rsidR="00680DFB">
        <w:rPr>
          <w:color w:val="595959"/>
          <w:sz w:val="20"/>
          <w:szCs w:val="20"/>
        </w:rPr>
        <w:t>Splaiul</w:t>
      </w:r>
      <w:proofErr w:type="spellEnd"/>
      <w:r w:rsidR="00680DFB">
        <w:rPr>
          <w:color w:val="595959"/>
          <w:sz w:val="20"/>
          <w:szCs w:val="20"/>
        </w:rPr>
        <w:t xml:space="preserve"> </w:t>
      </w:r>
      <w:proofErr w:type="spellStart"/>
      <w:r w:rsidR="00680DFB">
        <w:rPr>
          <w:color w:val="595959"/>
          <w:sz w:val="20"/>
          <w:szCs w:val="20"/>
        </w:rPr>
        <w:t>Independenței</w:t>
      </w:r>
      <w:proofErr w:type="spellEnd"/>
      <w:r w:rsidR="00680DFB">
        <w:rPr>
          <w:color w:val="595959"/>
          <w:sz w:val="20"/>
          <w:szCs w:val="20"/>
        </w:rPr>
        <w:t>, sector 6, 060024</w:t>
      </w:r>
      <w:r>
        <w:rPr>
          <w:color w:val="595959"/>
          <w:sz w:val="20"/>
          <w:szCs w:val="20"/>
        </w:rPr>
        <w:t>]</w:t>
      </w:r>
    </w:p>
    <w:p w14:paraId="7586017A" w14:textId="77777777" w:rsidR="006F57CF" w:rsidRDefault="00000000">
      <w:pPr>
        <w:spacing w:after="200"/>
        <w:jc w:val="center"/>
      </w:pPr>
      <w:r>
        <w:rPr>
          <w:b/>
          <w:bCs/>
          <w:color w:val="1F3864"/>
          <w:spacing w:val="40"/>
          <w:sz w:val="26"/>
          <w:szCs w:val="26"/>
        </w:rPr>
        <w:t>CONFERENCE PROGRAMME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0"/>
        <w:gridCol w:w="3969"/>
        <w:gridCol w:w="3969"/>
      </w:tblGrid>
      <w:tr w:rsidR="006F57CF" w14:paraId="304227C8" w14:textId="77777777">
        <w:trPr>
          <w:tblHeader/>
        </w:trPr>
        <w:tc>
          <w:tcPr>
            <w:tcW w:w="1700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F3A214" w14:textId="77777777" w:rsidR="006F57CF" w:rsidRDefault="00000000">
            <w:r>
              <w:rPr>
                <w:b/>
                <w:bCs/>
                <w:color w:val="FFFFFF"/>
                <w:sz w:val="18"/>
                <w:szCs w:val="18"/>
              </w:rPr>
              <w:t>Time</w:t>
            </w:r>
          </w:p>
        </w:tc>
        <w:tc>
          <w:tcPr>
            <w:tcW w:w="3969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9D9D61" w14:textId="77777777" w:rsidR="006F57CF" w:rsidRDefault="00000000">
            <w:r>
              <w:rPr>
                <w:b/>
                <w:bCs/>
                <w:color w:val="FFFFFF"/>
                <w:sz w:val="18"/>
                <w:szCs w:val="18"/>
              </w:rPr>
              <w:t>In situ</w:t>
            </w:r>
          </w:p>
        </w:tc>
        <w:tc>
          <w:tcPr>
            <w:tcW w:w="3969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AB49FB" w14:textId="77777777" w:rsidR="006F57CF" w:rsidRDefault="00000000">
            <w:r>
              <w:rPr>
                <w:b/>
                <w:bCs/>
                <w:color w:val="FFFFFF"/>
                <w:sz w:val="18"/>
                <w:szCs w:val="18"/>
              </w:rPr>
              <w:t>Online (parallel)</w:t>
            </w:r>
          </w:p>
        </w:tc>
      </w:tr>
      <w:tr w:rsidR="006F57CF" w14:paraId="4896D909" w14:textId="77777777"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FCF866" w14:textId="77777777" w:rsidR="006F57CF" w:rsidRDefault="00000000">
            <w:r>
              <w:rPr>
                <w:color w:val="000000"/>
                <w:sz w:val="18"/>
                <w:szCs w:val="18"/>
              </w:rPr>
              <w:t>09:00–09:15</w:t>
            </w:r>
          </w:p>
        </w:tc>
        <w:tc>
          <w:tcPr>
            <w:tcW w:w="396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D24B9B" w14:textId="77777777" w:rsidR="006F57CF" w:rsidRDefault="00000000">
            <w:r>
              <w:rPr>
                <w:color w:val="000000"/>
                <w:sz w:val="18"/>
                <w:szCs w:val="18"/>
              </w:rPr>
              <w:t>Opening Session</w:t>
            </w:r>
          </w:p>
        </w:tc>
        <w:tc>
          <w:tcPr>
            <w:tcW w:w="396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AB382C" w14:textId="77777777" w:rsidR="006F57CF" w:rsidRDefault="006F57CF"/>
        </w:tc>
      </w:tr>
      <w:tr w:rsidR="006F57CF" w14:paraId="3C0DC0DE" w14:textId="77777777"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10FB12" w14:textId="77777777" w:rsidR="006F57CF" w:rsidRDefault="00000000">
            <w:r>
              <w:rPr>
                <w:color w:val="000000"/>
                <w:sz w:val="18"/>
                <w:szCs w:val="18"/>
              </w:rPr>
              <w:t>09:15–10:30</w:t>
            </w:r>
          </w:p>
        </w:tc>
        <w:tc>
          <w:tcPr>
            <w:tcW w:w="396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7CC259" w14:textId="754FD68F" w:rsidR="006F57CF" w:rsidRPr="00680DFB" w:rsidRDefault="00000000" w:rsidP="00680DFB">
            <w:pPr>
              <w:keepNext/>
              <w:spacing w:after="60"/>
              <w:rPr>
                <w:sz w:val="18"/>
                <w:szCs w:val="18"/>
              </w:rPr>
            </w:pPr>
            <w:r w:rsidRPr="00680DFB">
              <w:rPr>
                <w:color w:val="000000"/>
                <w:sz w:val="18"/>
                <w:szCs w:val="18"/>
              </w:rPr>
              <w:t xml:space="preserve">Panel 1 · </w:t>
            </w:r>
            <w:r w:rsidR="00680DFB" w:rsidRPr="00680DFB">
              <w:rPr>
                <w:b/>
                <w:bCs/>
                <w:color w:val="1F3864"/>
                <w:sz w:val="18"/>
                <w:szCs w:val="18"/>
              </w:rPr>
              <w:t>Resilience Under Pressure: Biopolitics, Displacement and the Right to Memory</w:t>
            </w:r>
          </w:p>
        </w:tc>
        <w:tc>
          <w:tcPr>
            <w:tcW w:w="396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389DE1" w14:textId="77777777" w:rsidR="006F57CF" w:rsidRDefault="006F57CF"/>
        </w:tc>
      </w:tr>
      <w:tr w:rsidR="006F57CF" w14:paraId="582EF315" w14:textId="77777777">
        <w:tc>
          <w:tcPr>
            <w:tcW w:w="1700" w:type="dxa"/>
            <w:shd w:val="clear" w:color="auto" w:fill="F3EEE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ACCF59" w14:textId="77777777" w:rsidR="006F57CF" w:rsidRDefault="00000000">
            <w:r>
              <w:rPr>
                <w:color w:val="000000"/>
                <w:sz w:val="18"/>
                <w:szCs w:val="18"/>
              </w:rPr>
              <w:t>10:30–10:45</w:t>
            </w:r>
          </w:p>
        </w:tc>
        <w:tc>
          <w:tcPr>
            <w:tcW w:w="3969" w:type="dxa"/>
            <w:shd w:val="clear" w:color="auto" w:fill="F3EEE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9B8D34" w14:textId="77777777" w:rsidR="006F57CF" w:rsidRDefault="00000000">
            <w:r>
              <w:rPr>
                <w:color w:val="000000"/>
                <w:sz w:val="18"/>
                <w:szCs w:val="18"/>
              </w:rPr>
              <w:t>Coffee break</w:t>
            </w:r>
          </w:p>
        </w:tc>
        <w:tc>
          <w:tcPr>
            <w:tcW w:w="3969" w:type="dxa"/>
            <w:shd w:val="clear" w:color="auto" w:fill="F3EEE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84F81C" w14:textId="77777777" w:rsidR="006F57CF" w:rsidRDefault="006F57CF"/>
        </w:tc>
      </w:tr>
      <w:tr w:rsidR="006F57CF" w14:paraId="77E88E31" w14:textId="77777777"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304D37" w14:textId="77777777" w:rsidR="006F57CF" w:rsidRDefault="00000000">
            <w:r>
              <w:rPr>
                <w:color w:val="000000"/>
                <w:sz w:val="18"/>
                <w:szCs w:val="18"/>
              </w:rPr>
              <w:t>10:45–12:50</w:t>
            </w:r>
          </w:p>
        </w:tc>
        <w:tc>
          <w:tcPr>
            <w:tcW w:w="396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0EEFA1" w14:textId="40DC8D5A" w:rsidR="006F57CF" w:rsidRDefault="00000000" w:rsidP="00680DFB">
            <w:pPr>
              <w:keepNext/>
              <w:spacing w:after="60"/>
            </w:pPr>
            <w:r>
              <w:rPr>
                <w:color w:val="000000"/>
                <w:sz w:val="18"/>
                <w:szCs w:val="18"/>
              </w:rPr>
              <w:t xml:space="preserve">Panel 2 · </w:t>
            </w:r>
            <w:r w:rsidR="00680DFB" w:rsidRPr="00680DFB">
              <w:rPr>
                <w:b/>
                <w:bCs/>
                <w:color w:val="1F3864"/>
                <w:sz w:val="18"/>
                <w:szCs w:val="18"/>
              </w:rPr>
              <w:t>After the Witness: Testimony, Inheritance and the Ontology of Virtual Memory</w:t>
            </w:r>
          </w:p>
        </w:tc>
        <w:tc>
          <w:tcPr>
            <w:tcW w:w="396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0BB340" w14:textId="77777777" w:rsidR="006F57CF" w:rsidRDefault="006F57CF"/>
        </w:tc>
      </w:tr>
      <w:tr w:rsidR="006F57CF" w14:paraId="556E3238" w14:textId="77777777">
        <w:tc>
          <w:tcPr>
            <w:tcW w:w="1700" w:type="dxa"/>
            <w:shd w:val="clear" w:color="auto" w:fill="F3EEE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A3D5E1" w14:textId="77777777" w:rsidR="006F57CF" w:rsidRDefault="00000000">
            <w:r>
              <w:rPr>
                <w:color w:val="000000"/>
                <w:sz w:val="18"/>
                <w:szCs w:val="18"/>
              </w:rPr>
              <w:t>12:50–13:50</w:t>
            </w:r>
          </w:p>
        </w:tc>
        <w:tc>
          <w:tcPr>
            <w:tcW w:w="3969" w:type="dxa"/>
            <w:shd w:val="clear" w:color="auto" w:fill="F3EEE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50D7C1" w14:textId="77777777" w:rsidR="006F57CF" w:rsidRDefault="00000000">
            <w:r>
              <w:rPr>
                <w:color w:val="000000"/>
                <w:sz w:val="18"/>
                <w:szCs w:val="18"/>
              </w:rPr>
              <w:t>Lunch break</w:t>
            </w:r>
          </w:p>
        </w:tc>
        <w:tc>
          <w:tcPr>
            <w:tcW w:w="3969" w:type="dxa"/>
            <w:shd w:val="clear" w:color="auto" w:fill="F3EEE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71D7BD" w14:textId="77777777" w:rsidR="006F57CF" w:rsidRDefault="006F57CF"/>
        </w:tc>
      </w:tr>
      <w:tr w:rsidR="006F57CF" w14:paraId="13B52147" w14:textId="77777777"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896FE6" w14:textId="77777777" w:rsidR="006F57CF" w:rsidRDefault="00000000">
            <w:r>
              <w:rPr>
                <w:color w:val="000000"/>
                <w:sz w:val="18"/>
                <w:szCs w:val="18"/>
              </w:rPr>
              <w:t>13:50–15:55</w:t>
            </w:r>
          </w:p>
        </w:tc>
        <w:tc>
          <w:tcPr>
            <w:tcW w:w="396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96B76D" w14:textId="7E8A0591" w:rsidR="006F57CF" w:rsidRDefault="00000000" w:rsidP="00680DFB">
            <w:pPr>
              <w:keepNext/>
              <w:spacing w:after="60"/>
            </w:pPr>
            <w:r>
              <w:rPr>
                <w:color w:val="000000"/>
                <w:sz w:val="18"/>
                <w:szCs w:val="18"/>
              </w:rPr>
              <w:t xml:space="preserve">Panel 3 · </w:t>
            </w:r>
            <w:r w:rsidR="00680DFB" w:rsidRPr="00680DFB">
              <w:rPr>
                <w:b/>
                <w:bCs/>
                <w:color w:val="1F3864"/>
                <w:sz w:val="18"/>
                <w:szCs w:val="18"/>
              </w:rPr>
              <w:t>Governing Memory: Heritage, Law, Platforms and Post-Conflict Reconciliation</w:t>
            </w:r>
          </w:p>
        </w:tc>
        <w:tc>
          <w:tcPr>
            <w:tcW w:w="396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07A796" w14:textId="77777777" w:rsidR="006F57CF" w:rsidRDefault="006F57CF"/>
        </w:tc>
      </w:tr>
      <w:tr w:rsidR="006F57CF" w14:paraId="5191103F" w14:textId="77777777"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CA56F8" w14:textId="77777777" w:rsidR="006F57CF" w:rsidRDefault="00000000">
            <w:r>
              <w:rPr>
                <w:color w:val="000000"/>
                <w:sz w:val="18"/>
                <w:szCs w:val="18"/>
              </w:rPr>
              <w:t>14:00–16:30</w:t>
            </w:r>
          </w:p>
        </w:tc>
        <w:tc>
          <w:tcPr>
            <w:tcW w:w="396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772815" w14:textId="77777777" w:rsidR="006F57CF" w:rsidRDefault="006F57CF"/>
        </w:tc>
        <w:tc>
          <w:tcPr>
            <w:tcW w:w="396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498C1D" w14:textId="0F020C62" w:rsidR="006F57CF" w:rsidRDefault="00000000" w:rsidP="00680DFB">
            <w:pPr>
              <w:keepNext/>
              <w:spacing w:after="60"/>
            </w:pPr>
            <w:r>
              <w:rPr>
                <w:color w:val="000000"/>
                <w:sz w:val="18"/>
                <w:szCs w:val="18"/>
              </w:rPr>
              <w:t xml:space="preserve">Online Panel I · </w:t>
            </w:r>
            <w:r w:rsidR="00680DFB" w:rsidRPr="00680DFB">
              <w:rPr>
                <w:b/>
                <w:bCs/>
                <w:color w:val="1F3864"/>
                <w:sz w:val="18"/>
                <w:szCs w:val="18"/>
              </w:rPr>
              <w:t>Algorithmic Memory: Human Rights, Bias and the Ethical Governance of AI</w:t>
            </w:r>
          </w:p>
        </w:tc>
      </w:tr>
      <w:tr w:rsidR="006F57CF" w14:paraId="363EB34C" w14:textId="77777777">
        <w:tc>
          <w:tcPr>
            <w:tcW w:w="1700" w:type="dxa"/>
            <w:shd w:val="clear" w:color="auto" w:fill="F3EEE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292750" w14:textId="77777777" w:rsidR="006F57CF" w:rsidRDefault="00000000">
            <w:r>
              <w:rPr>
                <w:color w:val="000000"/>
                <w:sz w:val="18"/>
                <w:szCs w:val="18"/>
              </w:rPr>
              <w:t>15:55–16:10</w:t>
            </w:r>
          </w:p>
        </w:tc>
        <w:tc>
          <w:tcPr>
            <w:tcW w:w="3969" w:type="dxa"/>
            <w:shd w:val="clear" w:color="auto" w:fill="F3EEE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D60D84" w14:textId="77777777" w:rsidR="006F57CF" w:rsidRDefault="00000000">
            <w:r>
              <w:rPr>
                <w:color w:val="000000"/>
                <w:sz w:val="18"/>
                <w:szCs w:val="18"/>
              </w:rPr>
              <w:t>Coffee break</w:t>
            </w:r>
          </w:p>
        </w:tc>
        <w:tc>
          <w:tcPr>
            <w:tcW w:w="3969" w:type="dxa"/>
            <w:shd w:val="clear" w:color="auto" w:fill="F3EEE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D1588B" w14:textId="77777777" w:rsidR="006F57CF" w:rsidRDefault="006F57CF"/>
        </w:tc>
      </w:tr>
      <w:tr w:rsidR="006F57CF" w14:paraId="1ED83FD3" w14:textId="77777777">
        <w:tc>
          <w:tcPr>
            <w:tcW w:w="1700" w:type="dxa"/>
            <w:shd w:val="clear" w:color="auto" w:fill="F3EEE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714C8B" w14:textId="77777777" w:rsidR="006F57CF" w:rsidRDefault="00000000">
            <w:r>
              <w:rPr>
                <w:color w:val="000000"/>
                <w:sz w:val="18"/>
                <w:szCs w:val="18"/>
              </w:rPr>
              <w:t>16:30–16:40</w:t>
            </w:r>
          </w:p>
        </w:tc>
        <w:tc>
          <w:tcPr>
            <w:tcW w:w="3969" w:type="dxa"/>
            <w:shd w:val="clear" w:color="auto" w:fill="F3EEE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92337B" w14:textId="77777777" w:rsidR="006F57CF" w:rsidRDefault="006F57CF"/>
        </w:tc>
        <w:tc>
          <w:tcPr>
            <w:tcW w:w="3969" w:type="dxa"/>
            <w:shd w:val="clear" w:color="auto" w:fill="F3EEE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CDDE5C" w14:textId="77777777" w:rsidR="006F57CF" w:rsidRDefault="00000000">
            <w:r>
              <w:rPr>
                <w:color w:val="000000"/>
                <w:sz w:val="18"/>
                <w:szCs w:val="18"/>
              </w:rPr>
              <w:t>Short break</w:t>
            </w:r>
          </w:p>
        </w:tc>
      </w:tr>
      <w:tr w:rsidR="006F57CF" w14:paraId="2318130E" w14:textId="77777777"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15314E" w14:textId="77777777" w:rsidR="006F57CF" w:rsidRDefault="00000000">
            <w:r>
              <w:rPr>
                <w:color w:val="000000"/>
                <w:sz w:val="18"/>
                <w:szCs w:val="18"/>
              </w:rPr>
              <w:t>16:40–19:35</w:t>
            </w:r>
          </w:p>
        </w:tc>
        <w:tc>
          <w:tcPr>
            <w:tcW w:w="396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116B41" w14:textId="77777777" w:rsidR="006F57CF" w:rsidRDefault="006F57CF"/>
        </w:tc>
        <w:tc>
          <w:tcPr>
            <w:tcW w:w="396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4C885C" w14:textId="0E7F0C82" w:rsidR="006F57CF" w:rsidRDefault="00000000" w:rsidP="00680DFB">
            <w:pPr>
              <w:keepNext/>
              <w:spacing w:after="60"/>
            </w:pPr>
            <w:r>
              <w:rPr>
                <w:color w:val="000000"/>
                <w:sz w:val="18"/>
                <w:szCs w:val="18"/>
              </w:rPr>
              <w:t xml:space="preserve">Online Panel II · </w:t>
            </w:r>
            <w:r w:rsidR="00680DFB" w:rsidRPr="00680DFB">
              <w:rPr>
                <w:b/>
                <w:bCs/>
                <w:color w:val="1F3864"/>
                <w:sz w:val="18"/>
                <w:szCs w:val="18"/>
              </w:rPr>
              <w:t>Remembering Across Borders: Reconciliation, Displacement and the Transmission of Cultural Memory</w:t>
            </w:r>
          </w:p>
        </w:tc>
      </w:tr>
    </w:tbl>
    <w:p w14:paraId="6D9FCD8F" w14:textId="77777777" w:rsidR="006F57CF" w:rsidRDefault="00000000">
      <w:pPr>
        <w:pBdr>
          <w:bottom w:val="single" w:sz="8" w:space="4" w:color="1F3864"/>
        </w:pBdr>
        <w:spacing w:before="360" w:after="120"/>
      </w:pPr>
      <w:r>
        <w:rPr>
          <w:b/>
          <w:bCs/>
          <w:color w:val="1F3864"/>
          <w:sz w:val="28"/>
          <w:szCs w:val="28"/>
        </w:rPr>
        <w:t xml:space="preserve">Opening </w:t>
      </w:r>
      <w:proofErr w:type="gramStart"/>
      <w:r>
        <w:rPr>
          <w:b/>
          <w:bCs/>
          <w:color w:val="1F3864"/>
          <w:sz w:val="28"/>
          <w:szCs w:val="28"/>
        </w:rPr>
        <w:t>Session  ·</w:t>
      </w:r>
      <w:proofErr w:type="gramEnd"/>
      <w:r>
        <w:rPr>
          <w:b/>
          <w:bCs/>
          <w:color w:val="1F3864"/>
          <w:sz w:val="28"/>
          <w:szCs w:val="28"/>
        </w:rPr>
        <w:t xml:space="preserve">  09:00–09:15</w:t>
      </w:r>
    </w:p>
    <w:p w14:paraId="269DE01C" w14:textId="77777777" w:rsidR="006F57CF" w:rsidRDefault="00000000">
      <w:pPr>
        <w:spacing w:after="80"/>
      </w:pPr>
      <w:r>
        <w:rPr>
          <w:b/>
          <w:bCs/>
        </w:rPr>
        <w:t>Dr. Ligia Deca</w:t>
      </w:r>
      <w:r>
        <w:t>, Secretary General, Romanian National Commission for UNESCO</w:t>
      </w:r>
    </w:p>
    <w:p w14:paraId="11AB6113" w14:textId="0114B9A9" w:rsidR="006F57CF" w:rsidRDefault="00000000">
      <w:pPr>
        <w:spacing w:after="80"/>
      </w:pPr>
      <w:r>
        <w:rPr>
          <w:b/>
          <w:bCs/>
        </w:rPr>
        <w:t>Prof.</w:t>
      </w:r>
      <w:r w:rsidR="00680DFB">
        <w:rPr>
          <w:b/>
          <w:bCs/>
        </w:rPr>
        <w:t xml:space="preserve"> </w:t>
      </w:r>
      <w:r>
        <w:rPr>
          <w:b/>
          <w:bCs/>
        </w:rPr>
        <w:t>Dr. Viorel Vizureanu</w:t>
      </w:r>
      <w:r>
        <w:t>, Dean, Faculty of Philosophy, University of Bucharest</w:t>
      </w:r>
    </w:p>
    <w:p w14:paraId="76B7D3A4" w14:textId="3F49995E" w:rsidR="006F57CF" w:rsidRDefault="00000000">
      <w:pPr>
        <w:spacing w:after="80"/>
      </w:pPr>
      <w:r>
        <w:rPr>
          <w:b/>
          <w:bCs/>
        </w:rPr>
        <w:t>Lecturer Dr. Oana Șerban</w:t>
      </w:r>
      <w:r>
        <w:t xml:space="preserve">, Member, Young Academy of Europe (YAE); Director, </w:t>
      </w:r>
      <w:proofErr w:type="spellStart"/>
      <w:r>
        <w:t>SMOC</w:t>
      </w:r>
      <w:proofErr w:type="spellEnd"/>
      <w:r>
        <w:t xml:space="preserve"> project</w:t>
      </w:r>
      <w:r w:rsidR="00680DFB">
        <w:t xml:space="preserve"> – Sustainable Management in Cultural Organizations, Faculty of Philosophy, University of Bucharest</w:t>
      </w:r>
    </w:p>
    <w:p w14:paraId="571E5C9F" w14:textId="77777777" w:rsidR="00F71915" w:rsidRDefault="00F71915">
      <w:pPr>
        <w:spacing w:after="80"/>
      </w:pPr>
    </w:p>
    <w:p w14:paraId="605F5E2A" w14:textId="77777777" w:rsidR="00F71915" w:rsidRDefault="00F71915">
      <w:pPr>
        <w:spacing w:after="80"/>
      </w:pPr>
    </w:p>
    <w:p w14:paraId="7FD4F837" w14:textId="77777777" w:rsidR="00F71915" w:rsidRDefault="00F71915">
      <w:pPr>
        <w:spacing w:after="80"/>
      </w:pPr>
    </w:p>
    <w:p w14:paraId="37124011" w14:textId="77777777" w:rsidR="00F71915" w:rsidRDefault="00F71915">
      <w:pPr>
        <w:spacing w:after="80"/>
      </w:pPr>
    </w:p>
    <w:p w14:paraId="2FFBD203" w14:textId="77777777" w:rsidR="00F71915" w:rsidRDefault="00F71915">
      <w:pPr>
        <w:spacing w:after="80"/>
      </w:pPr>
    </w:p>
    <w:p w14:paraId="2D84D4D5" w14:textId="77777777" w:rsidR="00F71915" w:rsidRDefault="00F71915">
      <w:pPr>
        <w:spacing w:after="80"/>
      </w:pPr>
    </w:p>
    <w:p w14:paraId="053F2E32" w14:textId="77777777" w:rsidR="006F57CF" w:rsidRDefault="00000000">
      <w:pPr>
        <w:pBdr>
          <w:bottom w:val="single" w:sz="8" w:space="4" w:color="1F3864"/>
        </w:pBdr>
        <w:spacing w:before="360" w:after="120"/>
      </w:pPr>
      <w:r>
        <w:rPr>
          <w:b/>
          <w:bCs/>
          <w:color w:val="1F3864"/>
          <w:sz w:val="28"/>
          <w:szCs w:val="28"/>
        </w:rPr>
        <w:lastRenderedPageBreak/>
        <w:t>In-Situ Panels</w:t>
      </w:r>
    </w:p>
    <w:p w14:paraId="63DBF221" w14:textId="341079AC" w:rsidR="006F57CF" w:rsidRDefault="00000000">
      <w:pPr>
        <w:keepNext/>
        <w:spacing w:before="280" w:after="40"/>
      </w:pPr>
      <w:r>
        <w:rPr>
          <w:b/>
          <w:bCs/>
          <w:color w:val="8C6A1E"/>
          <w:sz w:val="22"/>
          <w:szCs w:val="22"/>
        </w:rPr>
        <w:t>09:15–</w:t>
      </w:r>
      <w:proofErr w:type="gramStart"/>
      <w:r>
        <w:rPr>
          <w:b/>
          <w:bCs/>
          <w:color w:val="8C6A1E"/>
          <w:sz w:val="22"/>
          <w:szCs w:val="22"/>
        </w:rPr>
        <w:t>10:30  ·</w:t>
      </w:r>
      <w:proofErr w:type="gramEnd"/>
      <w:r>
        <w:rPr>
          <w:b/>
          <w:bCs/>
          <w:color w:val="8C6A1E"/>
          <w:sz w:val="22"/>
          <w:szCs w:val="22"/>
        </w:rPr>
        <w:t xml:space="preserve">  Panel 1</w:t>
      </w:r>
    </w:p>
    <w:p w14:paraId="771BCB20" w14:textId="77777777" w:rsidR="006F3B92" w:rsidRDefault="006F3B92" w:rsidP="006F3B92">
      <w:pPr>
        <w:spacing w:after="100"/>
      </w:pPr>
      <w:r>
        <w:rPr>
          <w:b/>
          <w:bCs/>
          <w:sz w:val="20"/>
          <w:szCs w:val="20"/>
        </w:rPr>
        <w:t xml:space="preserve">Connection link: </w:t>
      </w:r>
      <w:hyperlink r:id="rId8" w:tgtFrame="_blank" w:history="1">
        <w:r w:rsidRPr="00680DFB">
          <w:rPr>
            <w:rStyle w:val="Hyperlink"/>
            <w:b/>
            <w:bCs/>
            <w:sz w:val="20"/>
            <w:szCs w:val="20"/>
          </w:rPr>
          <w:t>https://zoom.us/j/95527170193?pwd=RqPvO1xf6kg7oNbxiPaozndIv7UU4t.1</w:t>
        </w:r>
      </w:hyperlink>
      <w:r w:rsidRPr="00680DFB">
        <w:rPr>
          <w:b/>
          <w:bCs/>
          <w:sz w:val="20"/>
          <w:szCs w:val="20"/>
        </w:rPr>
        <w:t> </w:t>
      </w:r>
    </w:p>
    <w:p w14:paraId="07E4BE26" w14:textId="77777777" w:rsidR="006F57CF" w:rsidRDefault="00000000">
      <w:pPr>
        <w:keepNext/>
        <w:spacing w:after="60"/>
      </w:pPr>
      <w:r>
        <w:rPr>
          <w:b/>
          <w:bCs/>
          <w:color w:val="1F3864"/>
          <w:sz w:val="24"/>
          <w:szCs w:val="24"/>
        </w:rPr>
        <w:t>Resilience Under Pressure: Biopolitics, Displacement and the Right to Memory</w:t>
      </w:r>
    </w:p>
    <w:p w14:paraId="6D5F6954" w14:textId="4216A37F" w:rsidR="006F57CF" w:rsidRPr="00431B5A" w:rsidRDefault="00000000">
      <w:pPr>
        <w:keepNext/>
        <w:spacing w:after="140"/>
      </w:pPr>
      <w:r w:rsidRPr="00431B5A">
        <w:rPr>
          <w:b/>
          <w:bCs/>
          <w:sz w:val="20"/>
          <w:szCs w:val="20"/>
        </w:rPr>
        <w:t>Moderator:</w:t>
      </w:r>
      <w:r w:rsidR="00431B5A" w:rsidRPr="00431B5A">
        <w:rPr>
          <w:color w:val="595959"/>
          <w:sz w:val="20"/>
          <w:szCs w:val="20"/>
        </w:rPr>
        <w:t xml:space="preserve"> Victoria Tarnovschi, University of </w:t>
      </w:r>
      <w:r w:rsidR="00431B5A">
        <w:rPr>
          <w:color w:val="595959"/>
          <w:sz w:val="20"/>
          <w:szCs w:val="20"/>
        </w:rPr>
        <w:t>Bucharest</w:t>
      </w:r>
    </w:p>
    <w:p w14:paraId="0058BE32" w14:textId="77777777" w:rsidR="006F57CF" w:rsidRDefault="00000000">
      <w:pPr>
        <w:keepNext/>
        <w:tabs>
          <w:tab w:val="left" w:pos="1500"/>
        </w:tabs>
        <w:spacing w:after="20"/>
        <w:ind w:left="1500" w:hanging="1500"/>
      </w:pPr>
      <w:r>
        <w:rPr>
          <w:b/>
          <w:bCs/>
          <w:color w:val="1F3864"/>
          <w:sz w:val="20"/>
          <w:szCs w:val="20"/>
        </w:rPr>
        <w:t>09:15–09:40</w:t>
      </w:r>
      <w:r>
        <w:tab/>
      </w:r>
      <w:r>
        <w:rPr>
          <w:i/>
          <w:iCs/>
        </w:rPr>
        <w:t>When Digital Access Is Not Enough: Older Adults and Access to Cultural Memory</w:t>
      </w:r>
    </w:p>
    <w:p w14:paraId="67852F3F" w14:textId="77777777" w:rsidR="006F57CF" w:rsidRDefault="00000000">
      <w:pPr>
        <w:spacing w:after="140"/>
        <w:ind w:left="1500"/>
      </w:pPr>
      <w:r>
        <w:rPr>
          <w:color w:val="595959"/>
          <w:sz w:val="19"/>
          <w:szCs w:val="19"/>
        </w:rPr>
        <w:t>Branka Radovanović, University of Belgrade, Faculty of Philosophy, Department of Pedagogy and Andragogy</w:t>
      </w:r>
    </w:p>
    <w:p w14:paraId="7B726EBC" w14:textId="77777777" w:rsidR="006F57CF" w:rsidRDefault="00000000">
      <w:pPr>
        <w:keepNext/>
        <w:tabs>
          <w:tab w:val="left" w:pos="1500"/>
        </w:tabs>
        <w:spacing w:after="20"/>
        <w:ind w:left="1500" w:hanging="1500"/>
      </w:pPr>
      <w:r>
        <w:rPr>
          <w:b/>
          <w:bCs/>
          <w:color w:val="1F3864"/>
          <w:sz w:val="20"/>
          <w:szCs w:val="20"/>
        </w:rPr>
        <w:t>09:40–10:05</w:t>
      </w:r>
      <w:r>
        <w:tab/>
      </w:r>
      <w:r>
        <w:rPr>
          <w:i/>
          <w:iCs/>
        </w:rPr>
        <w:t xml:space="preserve">Governed into Silence: </w:t>
      </w:r>
      <w:proofErr w:type="spellStart"/>
      <w:r>
        <w:rPr>
          <w:i/>
          <w:iCs/>
        </w:rPr>
        <w:t>Asharshylyq</w:t>
      </w:r>
      <w:proofErr w:type="spellEnd"/>
      <w:r>
        <w:rPr>
          <w:i/>
          <w:iCs/>
        </w:rPr>
        <w:t>, Biopolitical Memory Suppression, and the Intercultural Resilience of the Kazakhstani Transnational Diaspora</w:t>
      </w:r>
    </w:p>
    <w:p w14:paraId="700F0B45" w14:textId="77777777" w:rsidR="006F57CF" w:rsidRDefault="00000000">
      <w:pPr>
        <w:spacing w:after="140"/>
        <w:ind w:left="1500"/>
      </w:pPr>
      <w:proofErr w:type="spellStart"/>
      <w:r>
        <w:rPr>
          <w:color w:val="595959"/>
          <w:sz w:val="19"/>
          <w:szCs w:val="19"/>
        </w:rPr>
        <w:t>Bexlan</w:t>
      </w:r>
      <w:proofErr w:type="spellEnd"/>
      <w:r>
        <w:rPr>
          <w:color w:val="595959"/>
          <w:sz w:val="19"/>
          <w:szCs w:val="19"/>
        </w:rPr>
        <w:t xml:space="preserve"> Zinullayev, Corvinus University of Budapest</w:t>
      </w:r>
    </w:p>
    <w:p w14:paraId="0C304257" w14:textId="77777777" w:rsidR="006F57CF" w:rsidRDefault="00000000">
      <w:pPr>
        <w:keepNext/>
        <w:tabs>
          <w:tab w:val="left" w:pos="1500"/>
        </w:tabs>
        <w:spacing w:after="20"/>
        <w:ind w:left="1500" w:hanging="1500"/>
      </w:pPr>
      <w:r>
        <w:rPr>
          <w:b/>
          <w:bCs/>
          <w:color w:val="1F3864"/>
          <w:sz w:val="20"/>
          <w:szCs w:val="20"/>
        </w:rPr>
        <w:t>10:05–10:30</w:t>
      </w:r>
      <w:r>
        <w:tab/>
      </w:r>
      <w:r>
        <w:rPr>
          <w:i/>
          <w:iCs/>
        </w:rPr>
        <w:t>When Survival Is Called Resilience: Cultural Memory and the Social and Political Nervous System</w:t>
      </w:r>
    </w:p>
    <w:p w14:paraId="326DC937" w14:textId="77777777" w:rsidR="006F57CF" w:rsidRDefault="00000000">
      <w:pPr>
        <w:spacing w:after="140"/>
        <w:ind w:left="1500"/>
      </w:pPr>
      <w:r>
        <w:rPr>
          <w:color w:val="595959"/>
          <w:sz w:val="19"/>
          <w:szCs w:val="19"/>
        </w:rPr>
        <w:t>Dr. Wioletta Rebecka, PsyD, Psychologist, Psychoanalyst, Interdisciplinary Researcher NYC; Founder &amp; Lead Researcher, Rape: A History of Shame Project; Board Director, Institute for Humanitarian Conflict Resolution (</w:t>
      </w:r>
      <w:proofErr w:type="spellStart"/>
      <w:r>
        <w:rPr>
          <w:color w:val="595959"/>
          <w:sz w:val="19"/>
          <w:szCs w:val="19"/>
        </w:rPr>
        <w:t>IHCR</w:t>
      </w:r>
      <w:proofErr w:type="spellEnd"/>
      <w:r>
        <w:rPr>
          <w:color w:val="595959"/>
          <w:sz w:val="19"/>
          <w:szCs w:val="19"/>
        </w:rPr>
        <w:t>), New York</w:t>
      </w:r>
    </w:p>
    <w:p w14:paraId="38CD1301" w14:textId="77777777" w:rsidR="006F57CF" w:rsidRDefault="00000000">
      <w:pPr>
        <w:shd w:val="clear" w:color="auto" w:fill="F3EEE2"/>
        <w:spacing w:before="200" w:after="200"/>
        <w:jc w:val="center"/>
      </w:pPr>
      <w:r>
        <w:rPr>
          <w:b/>
          <w:bCs/>
          <w:color w:val="8C6A1E"/>
        </w:rPr>
        <w:t>10:30–</w:t>
      </w:r>
      <w:proofErr w:type="gramStart"/>
      <w:r>
        <w:rPr>
          <w:b/>
          <w:bCs/>
          <w:color w:val="8C6A1E"/>
        </w:rPr>
        <w:t>10:45  ·</w:t>
      </w:r>
      <w:proofErr w:type="gramEnd"/>
      <w:r>
        <w:rPr>
          <w:b/>
          <w:bCs/>
          <w:color w:val="8C6A1E"/>
        </w:rPr>
        <w:t xml:space="preserve">  Coffee break</w:t>
      </w:r>
    </w:p>
    <w:p w14:paraId="46AF6B8F" w14:textId="77777777" w:rsidR="006F3B92" w:rsidRDefault="006F3B92" w:rsidP="006F3B92">
      <w:pPr>
        <w:spacing w:after="100"/>
      </w:pPr>
      <w:r>
        <w:rPr>
          <w:b/>
          <w:bCs/>
          <w:sz w:val="20"/>
          <w:szCs w:val="20"/>
        </w:rPr>
        <w:t xml:space="preserve">Connection link: </w:t>
      </w:r>
      <w:hyperlink r:id="rId9" w:tgtFrame="_blank" w:history="1">
        <w:r w:rsidRPr="00680DFB">
          <w:rPr>
            <w:rStyle w:val="Hyperlink"/>
            <w:b/>
            <w:bCs/>
            <w:sz w:val="20"/>
            <w:szCs w:val="20"/>
          </w:rPr>
          <w:t>https://zoom.us/j/95527170193?pwd=RqPvO1xf6kg7oNbxiPaozndIv7UU4t.1</w:t>
        </w:r>
      </w:hyperlink>
      <w:r w:rsidRPr="00680DFB">
        <w:rPr>
          <w:b/>
          <w:bCs/>
          <w:sz w:val="20"/>
          <w:szCs w:val="20"/>
        </w:rPr>
        <w:t> </w:t>
      </w:r>
    </w:p>
    <w:p w14:paraId="2E5EE6E7" w14:textId="3D9EF2B9" w:rsidR="006F57CF" w:rsidRDefault="00000000">
      <w:pPr>
        <w:keepNext/>
        <w:spacing w:before="280" w:after="40"/>
      </w:pPr>
      <w:r>
        <w:rPr>
          <w:b/>
          <w:bCs/>
          <w:color w:val="8C6A1E"/>
          <w:sz w:val="22"/>
          <w:szCs w:val="22"/>
        </w:rPr>
        <w:t>10:45–</w:t>
      </w:r>
      <w:proofErr w:type="gramStart"/>
      <w:r>
        <w:rPr>
          <w:b/>
          <w:bCs/>
          <w:color w:val="8C6A1E"/>
          <w:sz w:val="22"/>
          <w:szCs w:val="22"/>
        </w:rPr>
        <w:t>12:50  ·</w:t>
      </w:r>
      <w:proofErr w:type="gramEnd"/>
      <w:r>
        <w:rPr>
          <w:b/>
          <w:bCs/>
          <w:color w:val="8C6A1E"/>
          <w:sz w:val="22"/>
          <w:szCs w:val="22"/>
        </w:rPr>
        <w:t xml:space="preserve">  Panel 2</w:t>
      </w:r>
    </w:p>
    <w:p w14:paraId="09CD0815" w14:textId="5617E35C" w:rsidR="006F57CF" w:rsidRDefault="00000000">
      <w:pPr>
        <w:keepNext/>
        <w:spacing w:after="60"/>
        <w:rPr>
          <w:b/>
          <w:bCs/>
          <w:color w:val="1F3864"/>
          <w:sz w:val="24"/>
          <w:szCs w:val="24"/>
        </w:rPr>
      </w:pPr>
      <w:r>
        <w:rPr>
          <w:b/>
          <w:bCs/>
          <w:color w:val="1F3864"/>
          <w:sz w:val="24"/>
          <w:szCs w:val="24"/>
        </w:rPr>
        <w:t>After the Witness: Testimony, Inheritance and the Ontology of Virtual Memory</w:t>
      </w:r>
      <w:r w:rsidR="00680DFB">
        <w:rPr>
          <w:b/>
          <w:bCs/>
          <w:color w:val="1F3864"/>
          <w:sz w:val="24"/>
          <w:szCs w:val="24"/>
        </w:rPr>
        <w:t>*</w:t>
      </w:r>
    </w:p>
    <w:p w14:paraId="7F515964" w14:textId="3E372F5C" w:rsidR="00680DFB" w:rsidRDefault="00680DFB">
      <w:pPr>
        <w:keepNext/>
        <w:spacing w:after="60"/>
      </w:pPr>
      <w:r>
        <w:rPr>
          <w:b/>
          <w:bCs/>
          <w:color w:val="1F3864"/>
          <w:sz w:val="24"/>
          <w:szCs w:val="24"/>
        </w:rPr>
        <w:t xml:space="preserve">(this panel is organized under the auspices of </w:t>
      </w:r>
      <w:proofErr w:type="spellStart"/>
      <w:r w:rsidRPr="00680DFB">
        <w:rPr>
          <w:b/>
          <w:bCs/>
          <w:color w:val="1F3864"/>
          <w:sz w:val="24"/>
          <w:szCs w:val="24"/>
        </w:rPr>
        <w:t>BIOART</w:t>
      </w:r>
      <w:proofErr w:type="spellEnd"/>
      <w:r w:rsidRPr="00680DFB">
        <w:rPr>
          <w:b/>
          <w:bCs/>
          <w:color w:val="1F3864"/>
          <w:sz w:val="24"/>
          <w:szCs w:val="24"/>
        </w:rPr>
        <w:t xml:space="preserve"> - Biopolitical Art in the Post-Holocaust Age: Philosophical Perspectives on Aestheticized Testimonies, Politicized Aesthetics and Bare Life</w:t>
      </w:r>
      <w:r>
        <w:rPr>
          <w:b/>
          <w:bCs/>
          <w:color w:val="1F3864"/>
          <w:sz w:val="24"/>
          <w:szCs w:val="24"/>
        </w:rPr>
        <w:t xml:space="preserve">, </w:t>
      </w:r>
      <w:r w:rsidRPr="00680DFB">
        <w:rPr>
          <w:b/>
          <w:bCs/>
          <w:color w:val="1F3864"/>
          <w:sz w:val="24"/>
          <w:szCs w:val="24"/>
        </w:rPr>
        <w:t>PN-IV-P2-2.1-TE-2023-0636</w:t>
      </w:r>
      <w:r>
        <w:rPr>
          <w:b/>
          <w:bCs/>
          <w:color w:val="1F3864"/>
          <w:sz w:val="24"/>
          <w:szCs w:val="24"/>
        </w:rPr>
        <w:t xml:space="preserve">, financed by </w:t>
      </w:r>
      <w:proofErr w:type="spellStart"/>
      <w:r>
        <w:rPr>
          <w:b/>
          <w:bCs/>
          <w:color w:val="1F3864"/>
          <w:sz w:val="24"/>
          <w:szCs w:val="24"/>
        </w:rPr>
        <w:t>UEFISCDI</w:t>
      </w:r>
      <w:proofErr w:type="spellEnd"/>
      <w:r>
        <w:rPr>
          <w:b/>
          <w:bCs/>
          <w:color w:val="1F3864"/>
          <w:sz w:val="24"/>
          <w:szCs w:val="24"/>
        </w:rPr>
        <w:t>)</w:t>
      </w:r>
    </w:p>
    <w:p w14:paraId="19BBD124" w14:textId="384F98CB" w:rsidR="006F57CF" w:rsidRPr="00431B5A" w:rsidRDefault="00000000">
      <w:pPr>
        <w:keepNext/>
        <w:spacing w:after="140"/>
      </w:pPr>
      <w:r w:rsidRPr="00431B5A">
        <w:rPr>
          <w:b/>
          <w:bCs/>
          <w:sz w:val="20"/>
          <w:szCs w:val="20"/>
        </w:rPr>
        <w:t xml:space="preserve">Moderator: </w:t>
      </w:r>
      <w:r w:rsidR="00431B5A" w:rsidRPr="00431B5A">
        <w:rPr>
          <w:color w:val="595959"/>
          <w:sz w:val="20"/>
          <w:szCs w:val="20"/>
        </w:rPr>
        <w:t xml:space="preserve">Dorina Pătrunsu, University of </w:t>
      </w:r>
      <w:r w:rsidR="00431B5A">
        <w:rPr>
          <w:color w:val="595959"/>
          <w:sz w:val="20"/>
          <w:szCs w:val="20"/>
        </w:rPr>
        <w:t>Bucharest</w:t>
      </w:r>
    </w:p>
    <w:p w14:paraId="55531ECE" w14:textId="471C4E37" w:rsidR="006F57CF" w:rsidRDefault="00000000">
      <w:pPr>
        <w:keepNext/>
        <w:tabs>
          <w:tab w:val="left" w:pos="1500"/>
        </w:tabs>
        <w:spacing w:after="20"/>
        <w:ind w:left="1500" w:hanging="1500"/>
      </w:pPr>
      <w:r>
        <w:rPr>
          <w:b/>
          <w:bCs/>
          <w:color w:val="1F3864"/>
          <w:sz w:val="20"/>
          <w:szCs w:val="20"/>
        </w:rPr>
        <w:t>10:45–11:10</w:t>
      </w:r>
      <w:r>
        <w:rPr>
          <w:i/>
          <w:iCs/>
        </w:rPr>
        <w:t>The Doubling of the Witness: A Necessary Condition for a Survivor’s Testimony</w:t>
      </w:r>
      <w:r w:rsidR="00680DFB">
        <w:rPr>
          <w:i/>
          <w:iCs/>
        </w:rPr>
        <w:t>*</w:t>
      </w:r>
    </w:p>
    <w:p w14:paraId="70D19EAC" w14:textId="77777777" w:rsidR="006F57CF" w:rsidRDefault="00000000">
      <w:pPr>
        <w:spacing w:after="140"/>
        <w:ind w:left="1500"/>
      </w:pPr>
      <w:r>
        <w:rPr>
          <w:color w:val="595959"/>
          <w:sz w:val="19"/>
          <w:szCs w:val="19"/>
        </w:rPr>
        <w:t xml:space="preserve">Ileana Borțun, The Research </w:t>
      </w:r>
      <w:proofErr w:type="spellStart"/>
      <w:r>
        <w:rPr>
          <w:color w:val="595959"/>
          <w:sz w:val="19"/>
          <w:szCs w:val="19"/>
        </w:rPr>
        <w:t>Center</w:t>
      </w:r>
      <w:proofErr w:type="spellEnd"/>
      <w:r>
        <w:rPr>
          <w:color w:val="595959"/>
          <w:sz w:val="19"/>
          <w:szCs w:val="19"/>
        </w:rPr>
        <w:t xml:space="preserve"> for the History and Circulation of Philosophical Ideas, University of Bucharest</w:t>
      </w:r>
    </w:p>
    <w:p w14:paraId="34C12485" w14:textId="5E5CF28C" w:rsidR="006F57CF" w:rsidRDefault="00000000">
      <w:pPr>
        <w:keepNext/>
        <w:tabs>
          <w:tab w:val="left" w:pos="1500"/>
        </w:tabs>
        <w:spacing w:after="20"/>
        <w:ind w:left="1500" w:hanging="1500"/>
      </w:pPr>
      <w:r>
        <w:rPr>
          <w:b/>
          <w:bCs/>
          <w:color w:val="1F3864"/>
          <w:sz w:val="20"/>
          <w:szCs w:val="20"/>
        </w:rPr>
        <w:t>11:10–11:35</w:t>
      </w:r>
      <w:r>
        <w:tab/>
      </w:r>
      <w:r>
        <w:rPr>
          <w:i/>
          <w:iCs/>
        </w:rPr>
        <w:t>Love of Truth and Truth of Love. The Biopolitics of Martyrdom in Christian Minorities</w:t>
      </w:r>
      <w:r w:rsidR="00680DFB">
        <w:rPr>
          <w:i/>
          <w:iCs/>
        </w:rPr>
        <w:t>*</w:t>
      </w:r>
    </w:p>
    <w:p w14:paraId="70A2DBDA" w14:textId="77777777" w:rsidR="006F57CF" w:rsidRDefault="00000000">
      <w:pPr>
        <w:spacing w:after="140"/>
        <w:ind w:left="1500"/>
      </w:pPr>
      <w:r>
        <w:rPr>
          <w:color w:val="595959"/>
          <w:sz w:val="19"/>
          <w:szCs w:val="19"/>
        </w:rPr>
        <w:t xml:space="preserve">Ștefan Bârzu, The Research </w:t>
      </w:r>
      <w:proofErr w:type="spellStart"/>
      <w:r>
        <w:rPr>
          <w:color w:val="595959"/>
          <w:sz w:val="19"/>
          <w:szCs w:val="19"/>
        </w:rPr>
        <w:t>Center</w:t>
      </w:r>
      <w:proofErr w:type="spellEnd"/>
      <w:r>
        <w:rPr>
          <w:color w:val="595959"/>
          <w:sz w:val="19"/>
          <w:szCs w:val="19"/>
        </w:rPr>
        <w:t xml:space="preserve"> for the History and Circulation of Philosophical Ideas, University of Bucharest &amp; National University of Theatre and Film „I.L. </w:t>
      </w:r>
      <w:proofErr w:type="spellStart"/>
      <w:r>
        <w:rPr>
          <w:color w:val="595959"/>
          <w:sz w:val="19"/>
          <w:szCs w:val="19"/>
        </w:rPr>
        <w:t>Caragiale</w:t>
      </w:r>
      <w:proofErr w:type="spellEnd"/>
      <w:r>
        <w:rPr>
          <w:color w:val="595959"/>
          <w:sz w:val="19"/>
          <w:szCs w:val="19"/>
        </w:rPr>
        <w:t>”</w:t>
      </w:r>
    </w:p>
    <w:p w14:paraId="32D93CB9" w14:textId="23F16042" w:rsidR="006F57CF" w:rsidRDefault="00000000">
      <w:pPr>
        <w:keepNext/>
        <w:tabs>
          <w:tab w:val="left" w:pos="1500"/>
        </w:tabs>
        <w:spacing w:after="20"/>
        <w:ind w:left="1500" w:hanging="1500"/>
      </w:pPr>
      <w:r>
        <w:rPr>
          <w:b/>
          <w:bCs/>
          <w:color w:val="1F3864"/>
          <w:sz w:val="20"/>
          <w:szCs w:val="20"/>
        </w:rPr>
        <w:t>11:35–12:00</w:t>
      </w:r>
      <w:r>
        <w:tab/>
      </w:r>
      <w:r>
        <w:rPr>
          <w:i/>
          <w:iCs/>
        </w:rPr>
        <w:t>Under the Authority of the Beginning: Heidegger, Cultural Memory, and the Limits of Inheritance</w:t>
      </w:r>
      <w:r w:rsidR="00680DFB">
        <w:rPr>
          <w:i/>
          <w:iCs/>
        </w:rPr>
        <w:t>*</w:t>
      </w:r>
    </w:p>
    <w:p w14:paraId="52FB48DE" w14:textId="77777777" w:rsidR="006F57CF" w:rsidRDefault="00000000">
      <w:pPr>
        <w:spacing w:after="140"/>
        <w:ind w:left="1500"/>
      </w:pPr>
      <w:r>
        <w:rPr>
          <w:color w:val="595959"/>
          <w:sz w:val="19"/>
          <w:szCs w:val="19"/>
        </w:rPr>
        <w:t>Paul Gabriel Sandu, University of Bucharest, Faculty of Philosophy</w:t>
      </w:r>
    </w:p>
    <w:p w14:paraId="0D274751" w14:textId="77777777" w:rsidR="006F57CF" w:rsidRDefault="00000000">
      <w:pPr>
        <w:keepNext/>
        <w:tabs>
          <w:tab w:val="left" w:pos="1500"/>
        </w:tabs>
        <w:spacing w:after="20"/>
        <w:ind w:left="1500" w:hanging="1500"/>
      </w:pPr>
      <w:r>
        <w:rPr>
          <w:b/>
          <w:bCs/>
          <w:color w:val="1F3864"/>
          <w:sz w:val="20"/>
          <w:szCs w:val="20"/>
        </w:rPr>
        <w:t>12:00–12:25</w:t>
      </w:r>
      <w:r>
        <w:tab/>
      </w:r>
      <w:r>
        <w:rPr>
          <w:i/>
          <w:iCs/>
        </w:rPr>
        <w:t xml:space="preserve">Holographic Memory and the Holocaust </w:t>
      </w:r>
      <w:proofErr w:type="spellStart"/>
      <w:r>
        <w:rPr>
          <w:i/>
          <w:iCs/>
        </w:rPr>
        <w:t>iWitness</w:t>
      </w:r>
      <w:proofErr w:type="spellEnd"/>
      <w:r>
        <w:rPr>
          <w:i/>
          <w:iCs/>
        </w:rPr>
        <w:t>: The Authenticity of Collective Memory in the Algorithmic Age*</w:t>
      </w:r>
    </w:p>
    <w:p w14:paraId="36E799A9" w14:textId="77777777" w:rsidR="006F57CF" w:rsidRDefault="00000000">
      <w:pPr>
        <w:spacing w:after="140"/>
        <w:ind w:left="1500"/>
      </w:pPr>
      <w:r>
        <w:rPr>
          <w:color w:val="595959"/>
          <w:sz w:val="19"/>
          <w:szCs w:val="19"/>
        </w:rPr>
        <w:t>Oana Șerban, Member, Young Academy of Europe (YAE), University of Bucharest, Faculty of Philosophy, and Victoria Tarnovschi, PhD Candidate, University of Bucharest, Faculty of Philosophy</w:t>
      </w:r>
    </w:p>
    <w:p w14:paraId="6DFEBAD0" w14:textId="7E069A5E" w:rsidR="006F57CF" w:rsidRDefault="00000000">
      <w:pPr>
        <w:keepNext/>
        <w:tabs>
          <w:tab w:val="left" w:pos="1500"/>
        </w:tabs>
        <w:spacing w:after="20"/>
        <w:ind w:left="1500" w:hanging="1500"/>
      </w:pPr>
      <w:r>
        <w:rPr>
          <w:b/>
          <w:bCs/>
          <w:color w:val="1F3864"/>
          <w:sz w:val="20"/>
          <w:szCs w:val="20"/>
        </w:rPr>
        <w:t>12:25–12:50</w:t>
      </w:r>
      <w:r>
        <w:tab/>
      </w:r>
      <w:r>
        <w:rPr>
          <w:i/>
          <w:iCs/>
        </w:rPr>
        <w:t>From Angels to Bits. The (Me)ontology of Virtual Cultural Memory</w:t>
      </w:r>
      <w:r w:rsidR="00680DFB">
        <w:rPr>
          <w:i/>
          <w:iCs/>
        </w:rPr>
        <w:t>*</w:t>
      </w:r>
    </w:p>
    <w:p w14:paraId="6051B645" w14:textId="77777777" w:rsidR="006F57CF" w:rsidRDefault="00000000">
      <w:pPr>
        <w:spacing w:after="140"/>
        <w:ind w:left="1500"/>
        <w:rPr>
          <w:color w:val="595959"/>
          <w:sz w:val="19"/>
          <w:szCs w:val="19"/>
        </w:rPr>
      </w:pPr>
      <w:r>
        <w:rPr>
          <w:color w:val="595959"/>
          <w:sz w:val="19"/>
          <w:szCs w:val="19"/>
        </w:rPr>
        <w:t xml:space="preserve">Cornel Florin Moraru, </w:t>
      </w:r>
      <w:proofErr w:type="spellStart"/>
      <w:r>
        <w:rPr>
          <w:color w:val="595959"/>
          <w:sz w:val="19"/>
          <w:szCs w:val="19"/>
        </w:rPr>
        <w:t>UNARTE</w:t>
      </w:r>
      <w:proofErr w:type="spellEnd"/>
      <w:r>
        <w:rPr>
          <w:color w:val="595959"/>
          <w:sz w:val="19"/>
          <w:szCs w:val="19"/>
        </w:rPr>
        <w:t xml:space="preserve"> National University of Arts, Bucharest</w:t>
      </w:r>
    </w:p>
    <w:p w14:paraId="61872E81" w14:textId="77777777" w:rsidR="00F71915" w:rsidRDefault="00F71915">
      <w:pPr>
        <w:spacing w:after="140"/>
        <w:ind w:left="1500"/>
      </w:pPr>
    </w:p>
    <w:p w14:paraId="39CA66E2" w14:textId="77777777" w:rsidR="006F57CF" w:rsidRDefault="00000000">
      <w:pPr>
        <w:shd w:val="clear" w:color="auto" w:fill="F3EEE2"/>
        <w:spacing w:before="200" w:after="200"/>
        <w:jc w:val="center"/>
      </w:pPr>
      <w:r>
        <w:rPr>
          <w:b/>
          <w:bCs/>
          <w:color w:val="8C6A1E"/>
        </w:rPr>
        <w:t>12:50–</w:t>
      </w:r>
      <w:proofErr w:type="gramStart"/>
      <w:r>
        <w:rPr>
          <w:b/>
          <w:bCs/>
          <w:color w:val="8C6A1E"/>
        </w:rPr>
        <w:t>13:50  ·</w:t>
      </w:r>
      <w:proofErr w:type="gramEnd"/>
      <w:r>
        <w:rPr>
          <w:b/>
          <w:bCs/>
          <w:color w:val="8C6A1E"/>
        </w:rPr>
        <w:t xml:space="preserve">  Lunch break</w:t>
      </w:r>
    </w:p>
    <w:p w14:paraId="24D9C292" w14:textId="52BE1D1F" w:rsidR="006F57CF" w:rsidRDefault="00000000">
      <w:pPr>
        <w:keepNext/>
        <w:spacing w:before="280" w:after="40"/>
      </w:pPr>
      <w:r>
        <w:rPr>
          <w:b/>
          <w:bCs/>
          <w:color w:val="8C6A1E"/>
          <w:sz w:val="22"/>
          <w:szCs w:val="22"/>
        </w:rPr>
        <w:lastRenderedPageBreak/>
        <w:t>13:50–</w:t>
      </w:r>
      <w:proofErr w:type="gramStart"/>
      <w:r>
        <w:rPr>
          <w:b/>
          <w:bCs/>
          <w:color w:val="8C6A1E"/>
          <w:sz w:val="22"/>
          <w:szCs w:val="22"/>
        </w:rPr>
        <w:t>15:55  ·</w:t>
      </w:r>
      <w:proofErr w:type="gramEnd"/>
      <w:r>
        <w:rPr>
          <w:b/>
          <w:bCs/>
          <w:color w:val="8C6A1E"/>
          <w:sz w:val="22"/>
          <w:szCs w:val="22"/>
        </w:rPr>
        <w:t xml:space="preserve">  Panel 3</w:t>
      </w:r>
    </w:p>
    <w:p w14:paraId="2A9588D8" w14:textId="77777777" w:rsidR="00EC75A4" w:rsidRDefault="00EC75A4" w:rsidP="00EC75A4">
      <w:pPr>
        <w:spacing w:after="100"/>
      </w:pPr>
      <w:r>
        <w:rPr>
          <w:b/>
          <w:bCs/>
          <w:sz w:val="20"/>
          <w:szCs w:val="20"/>
        </w:rPr>
        <w:t xml:space="preserve">Connection link: </w:t>
      </w:r>
      <w:hyperlink r:id="rId10" w:history="1">
        <w:r w:rsidRPr="00DB2907">
          <w:rPr>
            <w:rStyle w:val="Hyperlink"/>
            <w:b/>
            <w:bCs/>
            <w:sz w:val="20"/>
            <w:szCs w:val="20"/>
          </w:rPr>
          <w:t>https://tu-dortmund.zoom.us/j/9831347370?pwd=ZHlMakJudmxhUWFqLzBHOTNzSXY4dz09&amp;omn=93783200532</w:t>
        </w:r>
      </w:hyperlink>
      <w:r>
        <w:rPr>
          <w:b/>
          <w:bCs/>
          <w:sz w:val="20"/>
          <w:szCs w:val="20"/>
        </w:rPr>
        <w:t xml:space="preserve"> </w:t>
      </w:r>
    </w:p>
    <w:p w14:paraId="510A260B" w14:textId="77777777" w:rsidR="006F57CF" w:rsidRDefault="00000000">
      <w:pPr>
        <w:keepNext/>
        <w:spacing w:after="60"/>
      </w:pPr>
      <w:r>
        <w:rPr>
          <w:b/>
          <w:bCs/>
          <w:color w:val="1F3864"/>
          <w:sz w:val="24"/>
          <w:szCs w:val="24"/>
        </w:rPr>
        <w:t>Governing Memory: Heritage, Law, Platforms and Post-Conflict Reconciliation</w:t>
      </w:r>
    </w:p>
    <w:p w14:paraId="0D624705" w14:textId="4A27A02F" w:rsidR="006F57CF" w:rsidRDefault="00000000">
      <w:pPr>
        <w:keepNext/>
        <w:spacing w:after="140"/>
      </w:pPr>
      <w:r>
        <w:rPr>
          <w:b/>
          <w:bCs/>
          <w:sz w:val="20"/>
          <w:szCs w:val="20"/>
        </w:rPr>
        <w:t xml:space="preserve">Moderator: </w:t>
      </w:r>
      <w:r w:rsidR="00431B5A">
        <w:rPr>
          <w:color w:val="595959"/>
          <w:sz w:val="20"/>
          <w:szCs w:val="20"/>
        </w:rPr>
        <w:t>Ștefan Bârzu, University of Bucharest</w:t>
      </w:r>
    </w:p>
    <w:p w14:paraId="0E4B4830" w14:textId="77777777" w:rsidR="006F57CF" w:rsidRDefault="00000000">
      <w:pPr>
        <w:keepNext/>
        <w:tabs>
          <w:tab w:val="left" w:pos="1500"/>
        </w:tabs>
        <w:spacing w:after="20"/>
        <w:ind w:left="1500" w:hanging="1500"/>
      </w:pPr>
      <w:r>
        <w:rPr>
          <w:b/>
          <w:bCs/>
          <w:color w:val="1F3864"/>
          <w:sz w:val="20"/>
          <w:szCs w:val="20"/>
        </w:rPr>
        <w:t>13:50–14:15</w:t>
      </w:r>
      <w:r>
        <w:tab/>
      </w:r>
      <w:r>
        <w:rPr>
          <w:i/>
          <w:iCs/>
        </w:rPr>
        <w:t>From Outstanding Universal Value to Lived Meanings: Rethinking the Historic Urban Landscape</w:t>
      </w:r>
    </w:p>
    <w:p w14:paraId="791D03D8" w14:textId="77777777" w:rsidR="006F57CF" w:rsidRDefault="00000000">
      <w:pPr>
        <w:spacing w:after="140"/>
        <w:ind w:left="1500"/>
      </w:pPr>
      <w:r>
        <w:rPr>
          <w:color w:val="595959"/>
          <w:sz w:val="19"/>
          <w:szCs w:val="19"/>
        </w:rPr>
        <w:t xml:space="preserve">Laura Alexandra Time, PhD Candidate, Doctoral School “Space, Image, Text, Territory”, University of Bucharest, and “Cognitive and Cultural Systems” PhD Program, </w:t>
      </w:r>
      <w:proofErr w:type="spellStart"/>
      <w:r>
        <w:rPr>
          <w:color w:val="595959"/>
          <w:sz w:val="19"/>
          <w:szCs w:val="19"/>
        </w:rPr>
        <w:t>IMT</w:t>
      </w:r>
      <w:proofErr w:type="spellEnd"/>
      <w:r>
        <w:rPr>
          <w:color w:val="595959"/>
          <w:sz w:val="19"/>
          <w:szCs w:val="19"/>
        </w:rPr>
        <w:t xml:space="preserve"> School for Advanced Studies Lucca, Italy</w:t>
      </w:r>
    </w:p>
    <w:p w14:paraId="69296E53" w14:textId="77777777" w:rsidR="006F57CF" w:rsidRDefault="00000000">
      <w:pPr>
        <w:keepNext/>
        <w:tabs>
          <w:tab w:val="left" w:pos="1500"/>
        </w:tabs>
        <w:spacing w:after="20"/>
        <w:ind w:left="1500" w:hanging="1500"/>
      </w:pPr>
      <w:r>
        <w:rPr>
          <w:b/>
          <w:bCs/>
          <w:color w:val="1F3864"/>
          <w:sz w:val="20"/>
          <w:szCs w:val="20"/>
        </w:rPr>
        <w:t>14:15–14:40</w:t>
      </w:r>
      <w:r>
        <w:tab/>
      </w:r>
      <w:r>
        <w:rPr>
          <w:i/>
          <w:iCs/>
        </w:rPr>
        <w:t>Law, Cultural Memory, and Intercultural Resilience: Constitutional Narratives of Post-Communist Central Europe</w:t>
      </w:r>
    </w:p>
    <w:p w14:paraId="757A65E7" w14:textId="681DB0E3" w:rsidR="006F57CF" w:rsidRDefault="00000000">
      <w:pPr>
        <w:spacing w:after="140"/>
        <w:ind w:left="1500"/>
      </w:pPr>
      <w:r>
        <w:rPr>
          <w:color w:val="595959"/>
          <w:sz w:val="19"/>
          <w:szCs w:val="19"/>
        </w:rPr>
        <w:t xml:space="preserve">Malwina Tkacz, Faculty of Law, </w:t>
      </w:r>
      <w:proofErr w:type="spellStart"/>
      <w:r>
        <w:rPr>
          <w:color w:val="595959"/>
          <w:sz w:val="19"/>
          <w:szCs w:val="19"/>
        </w:rPr>
        <w:t>Trnava</w:t>
      </w:r>
      <w:proofErr w:type="spellEnd"/>
      <w:r>
        <w:rPr>
          <w:color w:val="595959"/>
          <w:sz w:val="19"/>
          <w:szCs w:val="19"/>
        </w:rPr>
        <w:t xml:space="preserve"> University, Slovakia; Doctoral School, Cardinal Stefan Wyszyński University in Warsaw, Poland</w:t>
      </w:r>
      <w:r w:rsidR="00680DFB">
        <w:rPr>
          <w:color w:val="595959"/>
          <w:sz w:val="19"/>
          <w:szCs w:val="19"/>
        </w:rPr>
        <w:t xml:space="preserve"> (online)</w:t>
      </w:r>
    </w:p>
    <w:p w14:paraId="73A44381" w14:textId="50F3F05B" w:rsidR="006F57CF" w:rsidRDefault="00000000">
      <w:pPr>
        <w:keepNext/>
        <w:tabs>
          <w:tab w:val="left" w:pos="1500"/>
        </w:tabs>
        <w:spacing w:after="20"/>
        <w:ind w:left="1500" w:hanging="1500"/>
      </w:pPr>
      <w:r>
        <w:rPr>
          <w:b/>
          <w:bCs/>
          <w:color w:val="1F3864"/>
          <w:sz w:val="20"/>
          <w:szCs w:val="20"/>
        </w:rPr>
        <w:t>14:40–15:05</w:t>
      </w:r>
      <w:r>
        <w:tab/>
      </w:r>
      <w:r w:rsidR="00B47AFC">
        <w:rPr>
          <w:i/>
          <w:iCs/>
        </w:rPr>
        <w:t>Intercultural Resilience between Hospitality and Hostility</w:t>
      </w:r>
    </w:p>
    <w:p w14:paraId="143514EA" w14:textId="5ADE10DD" w:rsidR="00B47AFC" w:rsidRDefault="00000000">
      <w:pPr>
        <w:spacing w:after="140"/>
        <w:ind w:left="1500"/>
        <w:rPr>
          <w:color w:val="595959"/>
          <w:sz w:val="19"/>
          <w:szCs w:val="19"/>
        </w:rPr>
      </w:pPr>
      <w:r>
        <w:rPr>
          <w:color w:val="595959"/>
          <w:sz w:val="19"/>
          <w:szCs w:val="19"/>
        </w:rPr>
        <w:t xml:space="preserve">Prof. Dr. </w:t>
      </w:r>
      <w:r w:rsidR="00B47AFC">
        <w:rPr>
          <w:color w:val="595959"/>
          <w:sz w:val="19"/>
          <w:szCs w:val="19"/>
        </w:rPr>
        <w:t>Constantin Stoenescu, Faculty of Philosophy, University of Bucharest, Romania</w:t>
      </w:r>
    </w:p>
    <w:p w14:paraId="4316EDBA" w14:textId="77777777" w:rsidR="00680DFB" w:rsidRDefault="00000000" w:rsidP="00680DFB">
      <w:pPr>
        <w:keepNext/>
        <w:tabs>
          <w:tab w:val="left" w:pos="1500"/>
        </w:tabs>
        <w:spacing w:after="20"/>
        <w:ind w:left="1500" w:hanging="1500"/>
      </w:pPr>
      <w:r>
        <w:rPr>
          <w:b/>
          <w:bCs/>
          <w:color w:val="1F3864"/>
          <w:sz w:val="20"/>
          <w:szCs w:val="20"/>
        </w:rPr>
        <w:t>15:05–15:30</w:t>
      </w:r>
      <w:r>
        <w:tab/>
      </w:r>
      <w:r w:rsidR="00680DFB">
        <w:rPr>
          <w:i/>
          <w:iCs/>
        </w:rPr>
        <w:t>From Cultural Destruction to Algorithmic Reconstruction: Human Rights and the Governance of Collective Memory in the Age of AI</w:t>
      </w:r>
    </w:p>
    <w:p w14:paraId="386984C3" w14:textId="01FDF97B" w:rsidR="00680DFB" w:rsidRDefault="00680DFB" w:rsidP="00680DFB">
      <w:pPr>
        <w:spacing w:after="140"/>
        <w:ind w:left="1500"/>
      </w:pPr>
      <w:r>
        <w:rPr>
          <w:color w:val="595959"/>
          <w:sz w:val="19"/>
          <w:szCs w:val="19"/>
        </w:rPr>
        <w:t>Mohamed Sobhy Hassan Ali Mohamed, Judge at the Egyptian State Council</w:t>
      </w:r>
    </w:p>
    <w:p w14:paraId="6B954392" w14:textId="77777777" w:rsidR="006F57CF" w:rsidRDefault="00000000">
      <w:pPr>
        <w:keepNext/>
        <w:tabs>
          <w:tab w:val="left" w:pos="1500"/>
        </w:tabs>
        <w:spacing w:after="20"/>
        <w:ind w:left="1500" w:hanging="1500"/>
      </w:pPr>
      <w:r>
        <w:rPr>
          <w:b/>
          <w:bCs/>
          <w:color w:val="1F3864"/>
          <w:sz w:val="20"/>
          <w:szCs w:val="20"/>
        </w:rPr>
        <w:t>15:30–15:55</w:t>
      </w:r>
      <w:r>
        <w:tab/>
      </w:r>
      <w:r>
        <w:rPr>
          <w:i/>
          <w:iCs/>
        </w:rPr>
        <w:t>The Moderation of Digital Memory: An Overview of Meta’s Community Standards</w:t>
      </w:r>
    </w:p>
    <w:p w14:paraId="584E304C" w14:textId="77777777" w:rsidR="006F57CF" w:rsidRDefault="00000000">
      <w:pPr>
        <w:spacing w:after="140"/>
        <w:ind w:left="1500"/>
      </w:pPr>
      <w:r>
        <w:rPr>
          <w:color w:val="595959"/>
          <w:sz w:val="19"/>
          <w:szCs w:val="19"/>
        </w:rPr>
        <w:t>Ruxandra Toma, Independent Researcher (University of Bucharest and King’s College London alumni)</w:t>
      </w:r>
    </w:p>
    <w:p w14:paraId="4A9FC1FA" w14:textId="77777777" w:rsidR="006F57CF" w:rsidRDefault="00000000">
      <w:pPr>
        <w:shd w:val="clear" w:color="auto" w:fill="F3EEE2"/>
        <w:spacing w:before="200" w:after="200"/>
        <w:jc w:val="center"/>
      </w:pPr>
      <w:r>
        <w:rPr>
          <w:b/>
          <w:bCs/>
          <w:color w:val="8C6A1E"/>
        </w:rPr>
        <w:t>15:55–</w:t>
      </w:r>
      <w:proofErr w:type="gramStart"/>
      <w:r>
        <w:rPr>
          <w:b/>
          <w:bCs/>
          <w:color w:val="8C6A1E"/>
        </w:rPr>
        <w:t>16:10  ·</w:t>
      </w:r>
      <w:proofErr w:type="gramEnd"/>
      <w:r>
        <w:rPr>
          <w:b/>
          <w:bCs/>
          <w:color w:val="8C6A1E"/>
        </w:rPr>
        <w:t xml:space="preserve">  Coffee break</w:t>
      </w:r>
    </w:p>
    <w:p w14:paraId="6DE18303" w14:textId="77777777" w:rsidR="006F57CF" w:rsidRDefault="00000000">
      <w:pPr>
        <w:pBdr>
          <w:bottom w:val="single" w:sz="8" w:space="4" w:color="1F3864"/>
        </w:pBdr>
        <w:spacing w:before="360" w:after="120"/>
      </w:pPr>
      <w:r>
        <w:rPr>
          <w:b/>
          <w:bCs/>
          <w:color w:val="1F3864"/>
          <w:sz w:val="28"/>
          <w:szCs w:val="28"/>
        </w:rPr>
        <w:t>Online Panels (parallel track)</w:t>
      </w:r>
    </w:p>
    <w:p w14:paraId="6C444E7A" w14:textId="77777777" w:rsidR="006F57CF" w:rsidRDefault="00000000">
      <w:pPr>
        <w:keepNext/>
        <w:spacing w:before="280" w:after="40"/>
      </w:pPr>
      <w:r>
        <w:rPr>
          <w:b/>
          <w:bCs/>
          <w:color w:val="8C6A1E"/>
          <w:sz w:val="22"/>
          <w:szCs w:val="22"/>
        </w:rPr>
        <w:t>14:00–</w:t>
      </w:r>
      <w:proofErr w:type="gramStart"/>
      <w:r>
        <w:rPr>
          <w:b/>
          <w:bCs/>
          <w:color w:val="8C6A1E"/>
          <w:sz w:val="22"/>
          <w:szCs w:val="22"/>
        </w:rPr>
        <w:t>16:30  ·</w:t>
      </w:r>
      <w:proofErr w:type="gramEnd"/>
      <w:r>
        <w:rPr>
          <w:b/>
          <w:bCs/>
          <w:color w:val="8C6A1E"/>
          <w:sz w:val="22"/>
          <w:szCs w:val="22"/>
        </w:rPr>
        <w:t xml:space="preserve">  Online Panel I</w:t>
      </w:r>
    </w:p>
    <w:p w14:paraId="598E1726" w14:textId="77777777" w:rsidR="00EC75A4" w:rsidRDefault="00EC75A4" w:rsidP="00EC75A4">
      <w:pPr>
        <w:spacing w:after="100"/>
      </w:pPr>
      <w:r>
        <w:rPr>
          <w:b/>
          <w:bCs/>
          <w:sz w:val="20"/>
          <w:szCs w:val="20"/>
        </w:rPr>
        <w:t xml:space="preserve">Connection link: </w:t>
      </w:r>
      <w:hyperlink r:id="rId11" w:tgtFrame="_blank" w:history="1">
        <w:r w:rsidRPr="00680DFB">
          <w:rPr>
            <w:rStyle w:val="Hyperlink"/>
            <w:b/>
            <w:bCs/>
            <w:sz w:val="20"/>
            <w:szCs w:val="20"/>
          </w:rPr>
          <w:t>https://zoom.us/j/95527170193?pwd=RqPvO1xf6kg7oNbxiPaozndIv7UU4t.1</w:t>
        </w:r>
      </w:hyperlink>
      <w:r w:rsidRPr="00680DFB">
        <w:rPr>
          <w:b/>
          <w:bCs/>
          <w:sz w:val="20"/>
          <w:szCs w:val="20"/>
        </w:rPr>
        <w:t> </w:t>
      </w:r>
    </w:p>
    <w:p w14:paraId="138391A3" w14:textId="77777777" w:rsidR="006F57CF" w:rsidRDefault="00000000">
      <w:pPr>
        <w:keepNext/>
        <w:spacing w:after="60"/>
      </w:pPr>
      <w:r>
        <w:rPr>
          <w:b/>
          <w:bCs/>
          <w:color w:val="1F3864"/>
          <w:sz w:val="24"/>
          <w:szCs w:val="24"/>
        </w:rPr>
        <w:t>Algorithmic Memory: Human Rights, Bias and the Ethical Governance of AI</w:t>
      </w:r>
    </w:p>
    <w:p w14:paraId="3976E2AC" w14:textId="2879F613" w:rsidR="006F57CF" w:rsidRDefault="00000000">
      <w:pPr>
        <w:keepNext/>
        <w:spacing w:after="140"/>
      </w:pPr>
      <w:r>
        <w:rPr>
          <w:b/>
          <w:bCs/>
          <w:sz w:val="20"/>
          <w:szCs w:val="20"/>
        </w:rPr>
        <w:t xml:space="preserve">Moderator: </w:t>
      </w:r>
      <w:r w:rsidR="00431B5A">
        <w:rPr>
          <w:color w:val="595959"/>
          <w:sz w:val="20"/>
          <w:szCs w:val="20"/>
        </w:rPr>
        <w:t>Alexandra Podea, University of Bucharest</w:t>
      </w:r>
    </w:p>
    <w:p w14:paraId="0E3DE8ED" w14:textId="77777777" w:rsidR="00680DFB" w:rsidRDefault="00000000" w:rsidP="00680DFB">
      <w:pPr>
        <w:keepNext/>
        <w:tabs>
          <w:tab w:val="left" w:pos="1500"/>
        </w:tabs>
        <w:spacing w:after="20"/>
        <w:ind w:left="1500" w:hanging="1500"/>
      </w:pPr>
      <w:r>
        <w:rPr>
          <w:b/>
          <w:bCs/>
          <w:color w:val="1F3864"/>
          <w:sz w:val="20"/>
          <w:szCs w:val="20"/>
        </w:rPr>
        <w:t>14:00–14:25</w:t>
      </w:r>
      <w:r>
        <w:tab/>
      </w:r>
      <w:r w:rsidR="00680DFB">
        <w:rPr>
          <w:i/>
          <w:iCs/>
        </w:rPr>
        <w:t xml:space="preserve">When Helping Becomes Memory: UNICEF, Super </w:t>
      </w:r>
      <w:proofErr w:type="spellStart"/>
      <w:r w:rsidR="00680DFB">
        <w:rPr>
          <w:i/>
          <w:iCs/>
        </w:rPr>
        <w:t>Jogos</w:t>
      </w:r>
      <w:proofErr w:type="spellEnd"/>
      <w:r w:rsidR="00680DFB">
        <w:rPr>
          <w:i/>
          <w:iCs/>
        </w:rPr>
        <w:t xml:space="preserve"> and the Ethical Limits of Digital Witnessing on TikTok</w:t>
      </w:r>
    </w:p>
    <w:p w14:paraId="781D8F88" w14:textId="77777777" w:rsidR="00680DFB" w:rsidRDefault="00680DFB" w:rsidP="00680DFB">
      <w:pPr>
        <w:spacing w:after="140"/>
        <w:ind w:left="1500"/>
      </w:pPr>
      <w:r>
        <w:rPr>
          <w:color w:val="595959"/>
          <w:sz w:val="19"/>
          <w:szCs w:val="19"/>
        </w:rPr>
        <w:t>Cristian-Cătălin Florea, PhD Student in Communication Sciences, National University of Political Studies and Public Administration (</w:t>
      </w:r>
      <w:proofErr w:type="spellStart"/>
      <w:r>
        <w:rPr>
          <w:color w:val="595959"/>
          <w:sz w:val="19"/>
          <w:szCs w:val="19"/>
        </w:rPr>
        <w:t>SNSPA</w:t>
      </w:r>
      <w:proofErr w:type="spellEnd"/>
      <w:r>
        <w:rPr>
          <w:color w:val="595959"/>
          <w:sz w:val="19"/>
          <w:szCs w:val="19"/>
        </w:rPr>
        <w:t>), Bucharest</w:t>
      </w:r>
    </w:p>
    <w:p w14:paraId="368C40D5" w14:textId="21184088" w:rsidR="006F57CF" w:rsidRDefault="00000000" w:rsidP="00680DFB">
      <w:pPr>
        <w:keepNext/>
        <w:tabs>
          <w:tab w:val="left" w:pos="1500"/>
        </w:tabs>
        <w:spacing w:after="20"/>
        <w:ind w:left="1500" w:hanging="1500"/>
      </w:pPr>
      <w:r>
        <w:rPr>
          <w:b/>
          <w:bCs/>
          <w:color w:val="1F3864"/>
          <w:sz w:val="20"/>
          <w:szCs w:val="20"/>
        </w:rPr>
        <w:t>14:25–14:50</w:t>
      </w:r>
      <w:r>
        <w:tab/>
      </w:r>
      <w:r>
        <w:rPr>
          <w:i/>
          <w:iCs/>
        </w:rPr>
        <w:t>Whose Memory Does AI Preserve? Cultural Legibility, Epistemic Plurality, and the Governance of AI-Generated Memory</w:t>
      </w:r>
    </w:p>
    <w:p w14:paraId="3DA00285" w14:textId="77777777" w:rsidR="006F57CF" w:rsidRDefault="00000000">
      <w:pPr>
        <w:spacing w:after="140"/>
        <w:ind w:left="1500"/>
      </w:pPr>
      <w:r>
        <w:rPr>
          <w:color w:val="595959"/>
          <w:sz w:val="19"/>
          <w:szCs w:val="19"/>
        </w:rPr>
        <w:t xml:space="preserve">Dr. Ammar Younas, Research Fellow &amp; Director, </w:t>
      </w:r>
      <w:proofErr w:type="spellStart"/>
      <w:r>
        <w:rPr>
          <w:color w:val="595959"/>
          <w:sz w:val="19"/>
          <w:szCs w:val="19"/>
        </w:rPr>
        <w:t>Center</w:t>
      </w:r>
      <w:proofErr w:type="spellEnd"/>
      <w:r>
        <w:rPr>
          <w:color w:val="595959"/>
          <w:sz w:val="19"/>
          <w:szCs w:val="19"/>
        </w:rPr>
        <w:t xml:space="preserve"> for Cultural Governance, Beijing Institute of AI Safety and Governance (Beijing-AISI), Beijing, China</w:t>
      </w:r>
    </w:p>
    <w:p w14:paraId="3E8D8BAC" w14:textId="77777777" w:rsidR="006F57CF" w:rsidRDefault="00000000">
      <w:pPr>
        <w:keepNext/>
        <w:tabs>
          <w:tab w:val="left" w:pos="1500"/>
        </w:tabs>
        <w:spacing w:after="20"/>
        <w:ind w:left="1500" w:hanging="1500"/>
      </w:pPr>
      <w:r>
        <w:rPr>
          <w:b/>
          <w:bCs/>
          <w:color w:val="1F3864"/>
          <w:sz w:val="20"/>
          <w:szCs w:val="20"/>
        </w:rPr>
        <w:t>14:50–15:15</w:t>
      </w:r>
      <w:r>
        <w:tab/>
      </w:r>
      <w:r>
        <w:rPr>
          <w:i/>
          <w:iCs/>
        </w:rPr>
        <w:t>Delegating Interpretation and Retaining Responsibility in AI-Mediated Historical Narratives</w:t>
      </w:r>
    </w:p>
    <w:p w14:paraId="573419C7" w14:textId="77777777" w:rsidR="006F57CF" w:rsidRDefault="00000000">
      <w:pPr>
        <w:spacing w:after="140"/>
        <w:ind w:left="1500"/>
      </w:pPr>
      <w:r>
        <w:rPr>
          <w:color w:val="595959"/>
          <w:sz w:val="19"/>
          <w:szCs w:val="19"/>
        </w:rPr>
        <w:t>Yohan Perera, PhD Candidate, Business School, Sichuan University, Chengdu, China; Lecturer, Department of Human Resource Management, University of Colombo, Sri Lanka</w:t>
      </w:r>
    </w:p>
    <w:p w14:paraId="04CDCE66" w14:textId="77777777" w:rsidR="006F57CF" w:rsidRDefault="00000000">
      <w:pPr>
        <w:keepNext/>
        <w:tabs>
          <w:tab w:val="left" w:pos="1500"/>
        </w:tabs>
        <w:spacing w:after="20"/>
        <w:ind w:left="1500" w:hanging="1500"/>
      </w:pPr>
      <w:r>
        <w:rPr>
          <w:b/>
          <w:bCs/>
          <w:color w:val="1F3864"/>
          <w:sz w:val="20"/>
          <w:szCs w:val="20"/>
        </w:rPr>
        <w:t>15:15–15:40</w:t>
      </w:r>
      <w:r>
        <w:tab/>
      </w:r>
      <w:r>
        <w:rPr>
          <w:i/>
          <w:iCs/>
        </w:rPr>
        <w:t>When AI Learns the Song but Not the Culture</w:t>
      </w:r>
    </w:p>
    <w:p w14:paraId="6673D021" w14:textId="77777777" w:rsidR="006F57CF" w:rsidRDefault="00000000">
      <w:pPr>
        <w:spacing w:after="140"/>
        <w:ind w:left="1500"/>
      </w:pPr>
      <w:r>
        <w:rPr>
          <w:color w:val="595959"/>
          <w:sz w:val="19"/>
          <w:szCs w:val="19"/>
        </w:rPr>
        <w:t xml:space="preserve">Benjamin </w:t>
      </w:r>
      <w:proofErr w:type="spellStart"/>
      <w:r>
        <w:rPr>
          <w:color w:val="595959"/>
          <w:sz w:val="19"/>
          <w:szCs w:val="19"/>
        </w:rPr>
        <w:t>Obeghare</w:t>
      </w:r>
      <w:proofErr w:type="spellEnd"/>
      <w:r>
        <w:rPr>
          <w:color w:val="595959"/>
          <w:sz w:val="19"/>
          <w:szCs w:val="19"/>
        </w:rPr>
        <w:t xml:space="preserve"> Izu, Research Fellow, Department of Languages and Literature, Nelson Mandela University, </w:t>
      </w:r>
      <w:proofErr w:type="spellStart"/>
      <w:r>
        <w:rPr>
          <w:color w:val="595959"/>
          <w:sz w:val="19"/>
          <w:szCs w:val="19"/>
        </w:rPr>
        <w:t>Gqeberha</w:t>
      </w:r>
      <w:proofErr w:type="spellEnd"/>
      <w:r>
        <w:rPr>
          <w:color w:val="595959"/>
          <w:sz w:val="19"/>
          <w:szCs w:val="19"/>
        </w:rPr>
        <w:t>, South Africa</w:t>
      </w:r>
    </w:p>
    <w:p w14:paraId="04048138" w14:textId="77777777" w:rsidR="006F57CF" w:rsidRDefault="00000000">
      <w:pPr>
        <w:keepNext/>
        <w:tabs>
          <w:tab w:val="left" w:pos="1500"/>
        </w:tabs>
        <w:spacing w:after="20"/>
        <w:ind w:left="1500" w:hanging="1500"/>
      </w:pPr>
      <w:r>
        <w:rPr>
          <w:b/>
          <w:bCs/>
          <w:color w:val="1F3864"/>
          <w:sz w:val="20"/>
          <w:szCs w:val="20"/>
        </w:rPr>
        <w:lastRenderedPageBreak/>
        <w:t>15:40–16:05</w:t>
      </w:r>
      <w:r>
        <w:tab/>
      </w:r>
      <w:r>
        <w:rPr>
          <w:i/>
          <w:iCs/>
        </w:rPr>
        <w:t>When the Algorithm Does Not See Caste: Structural Bias, Scheduled Caste/Scheduled Tribe Welfare Targeting, and the Equity Deficit in AI-Mediated Public Administration</w:t>
      </w:r>
    </w:p>
    <w:p w14:paraId="3BDE0528" w14:textId="77777777" w:rsidR="006F57CF" w:rsidRDefault="00000000">
      <w:pPr>
        <w:spacing w:after="140"/>
        <w:ind w:left="1500"/>
      </w:pPr>
      <w:r>
        <w:rPr>
          <w:color w:val="595959"/>
          <w:sz w:val="19"/>
          <w:szCs w:val="19"/>
        </w:rPr>
        <w:t>Tamil Iniyan A., LL.M. (Corporate Law &amp; Industrial Jurisprudence), Central University of Tamil Nadu, Thiruvarur, Tamil Nadu, India</w:t>
      </w:r>
    </w:p>
    <w:p w14:paraId="4F7891C4" w14:textId="77777777" w:rsidR="006F57CF" w:rsidRDefault="00000000">
      <w:pPr>
        <w:keepNext/>
        <w:tabs>
          <w:tab w:val="left" w:pos="1500"/>
        </w:tabs>
        <w:spacing w:after="20"/>
        <w:ind w:left="1500" w:hanging="1500"/>
      </w:pPr>
      <w:r>
        <w:rPr>
          <w:b/>
          <w:bCs/>
          <w:color w:val="1F3864"/>
          <w:sz w:val="20"/>
          <w:szCs w:val="20"/>
        </w:rPr>
        <w:t>16:05–16:30</w:t>
      </w:r>
      <w:r>
        <w:tab/>
      </w:r>
      <w:r>
        <w:rPr>
          <w:i/>
          <w:iCs/>
        </w:rPr>
        <w:t>The Epistemological Risks of Automation: How AI and Informal Digital Platforms Substitute Academic and Corporate Training in Technical Organizations</w:t>
      </w:r>
    </w:p>
    <w:p w14:paraId="5F7CFBEB" w14:textId="77777777" w:rsidR="006F57CF" w:rsidRDefault="00000000">
      <w:pPr>
        <w:spacing w:after="140"/>
        <w:ind w:left="1500"/>
        <w:rPr>
          <w:color w:val="595959"/>
          <w:sz w:val="19"/>
          <w:szCs w:val="19"/>
          <w:lang w:val="es-ES_tradnl"/>
        </w:rPr>
      </w:pPr>
      <w:r w:rsidRPr="00431B5A">
        <w:rPr>
          <w:color w:val="595959"/>
          <w:sz w:val="19"/>
          <w:szCs w:val="19"/>
          <w:lang w:val="es-ES_tradnl"/>
        </w:rPr>
        <w:t>Dr. Miguel Ángel Rodríguez Monasterio, CANTV – Universidad Nacional Experimental Simón Rodríguez (</w:t>
      </w:r>
      <w:proofErr w:type="spellStart"/>
      <w:r w:rsidRPr="00431B5A">
        <w:rPr>
          <w:color w:val="595959"/>
          <w:sz w:val="19"/>
          <w:szCs w:val="19"/>
          <w:lang w:val="es-ES_tradnl"/>
        </w:rPr>
        <w:t>UNESR</w:t>
      </w:r>
      <w:proofErr w:type="spellEnd"/>
      <w:r w:rsidRPr="00431B5A">
        <w:rPr>
          <w:color w:val="595959"/>
          <w:sz w:val="19"/>
          <w:szCs w:val="19"/>
          <w:lang w:val="es-ES_tradnl"/>
        </w:rPr>
        <w:t>)</w:t>
      </w:r>
    </w:p>
    <w:p w14:paraId="111201EA" w14:textId="77777777" w:rsidR="00680DFB" w:rsidRPr="00431B5A" w:rsidRDefault="00680DFB">
      <w:pPr>
        <w:spacing w:after="140"/>
        <w:ind w:left="1500"/>
        <w:rPr>
          <w:lang w:val="es-ES_tradnl"/>
        </w:rPr>
      </w:pPr>
    </w:p>
    <w:p w14:paraId="58D95FE7" w14:textId="77777777" w:rsidR="006F57CF" w:rsidRDefault="00000000">
      <w:pPr>
        <w:shd w:val="clear" w:color="auto" w:fill="F3EEE2"/>
        <w:spacing w:before="200" w:after="200"/>
        <w:jc w:val="center"/>
      </w:pPr>
      <w:r>
        <w:rPr>
          <w:b/>
          <w:bCs/>
          <w:color w:val="8C6A1E"/>
        </w:rPr>
        <w:t>16:30–</w:t>
      </w:r>
      <w:proofErr w:type="gramStart"/>
      <w:r>
        <w:rPr>
          <w:b/>
          <w:bCs/>
          <w:color w:val="8C6A1E"/>
        </w:rPr>
        <w:t>16:40  ·</w:t>
      </w:r>
      <w:proofErr w:type="gramEnd"/>
      <w:r>
        <w:rPr>
          <w:b/>
          <w:bCs/>
          <w:color w:val="8C6A1E"/>
        </w:rPr>
        <w:t xml:space="preserve">  Short break</w:t>
      </w:r>
    </w:p>
    <w:p w14:paraId="26411296" w14:textId="6412EF82" w:rsidR="006F57CF" w:rsidRDefault="00000000">
      <w:pPr>
        <w:keepNext/>
        <w:spacing w:before="280" w:after="40"/>
      </w:pPr>
      <w:r>
        <w:rPr>
          <w:b/>
          <w:bCs/>
          <w:color w:val="8C6A1E"/>
          <w:sz w:val="22"/>
          <w:szCs w:val="22"/>
        </w:rPr>
        <w:t>16:40–</w:t>
      </w:r>
      <w:proofErr w:type="gramStart"/>
      <w:r>
        <w:rPr>
          <w:b/>
          <w:bCs/>
          <w:color w:val="8C6A1E"/>
          <w:sz w:val="22"/>
          <w:szCs w:val="22"/>
        </w:rPr>
        <w:t>19:35  ·</w:t>
      </w:r>
      <w:proofErr w:type="gramEnd"/>
      <w:r>
        <w:rPr>
          <w:b/>
          <w:bCs/>
          <w:color w:val="8C6A1E"/>
          <w:sz w:val="22"/>
          <w:szCs w:val="22"/>
        </w:rPr>
        <w:t xml:space="preserve">  Online Panel II</w:t>
      </w:r>
    </w:p>
    <w:p w14:paraId="666D74EB" w14:textId="77777777" w:rsidR="000F617A" w:rsidRDefault="000F617A" w:rsidP="000F617A">
      <w:pPr>
        <w:spacing w:after="100"/>
      </w:pPr>
      <w:r>
        <w:rPr>
          <w:b/>
          <w:bCs/>
          <w:sz w:val="20"/>
          <w:szCs w:val="20"/>
        </w:rPr>
        <w:t xml:space="preserve">Connection link: </w:t>
      </w:r>
      <w:hyperlink r:id="rId12" w:history="1">
        <w:r w:rsidRPr="00DB2907">
          <w:rPr>
            <w:rStyle w:val="Hyperlink"/>
            <w:b/>
            <w:bCs/>
            <w:sz w:val="20"/>
            <w:szCs w:val="20"/>
          </w:rPr>
          <w:t>https://tu-dortmund.zoom.us/j/9831347370?pwd=ZHlMakJudmxhUWFqLzBHOTNzSXY4dz09&amp;omn=93783200532</w:t>
        </w:r>
      </w:hyperlink>
      <w:r>
        <w:rPr>
          <w:b/>
          <w:bCs/>
          <w:sz w:val="20"/>
          <w:szCs w:val="20"/>
        </w:rPr>
        <w:t xml:space="preserve"> </w:t>
      </w:r>
    </w:p>
    <w:p w14:paraId="2972CD06" w14:textId="77777777" w:rsidR="006F57CF" w:rsidRDefault="00000000">
      <w:pPr>
        <w:keepNext/>
        <w:spacing w:after="60"/>
      </w:pPr>
      <w:r>
        <w:rPr>
          <w:b/>
          <w:bCs/>
          <w:color w:val="1F3864"/>
          <w:sz w:val="24"/>
          <w:szCs w:val="24"/>
        </w:rPr>
        <w:t>Remembering Across Borders: Reconciliation, Displacement and the Transmission of Cultural Memory</w:t>
      </w:r>
    </w:p>
    <w:p w14:paraId="3430326D" w14:textId="2993DEDF" w:rsidR="006F57CF" w:rsidRPr="00431B5A" w:rsidRDefault="00000000">
      <w:pPr>
        <w:keepNext/>
        <w:spacing w:after="140"/>
      </w:pPr>
      <w:r w:rsidRPr="00431B5A">
        <w:rPr>
          <w:b/>
          <w:bCs/>
          <w:sz w:val="20"/>
          <w:szCs w:val="20"/>
        </w:rPr>
        <w:t xml:space="preserve">Moderator: </w:t>
      </w:r>
      <w:proofErr w:type="spellStart"/>
      <w:r w:rsidR="00431B5A" w:rsidRPr="00431B5A">
        <w:rPr>
          <w:color w:val="595959"/>
          <w:sz w:val="20"/>
          <w:szCs w:val="20"/>
        </w:rPr>
        <w:t>Mugurel</w:t>
      </w:r>
      <w:proofErr w:type="spellEnd"/>
      <w:r w:rsidR="00431B5A" w:rsidRPr="00431B5A">
        <w:rPr>
          <w:color w:val="595959"/>
          <w:sz w:val="20"/>
          <w:szCs w:val="20"/>
        </w:rPr>
        <w:t xml:space="preserve"> </w:t>
      </w:r>
      <w:proofErr w:type="spellStart"/>
      <w:r w:rsidR="00431B5A" w:rsidRPr="00431B5A">
        <w:rPr>
          <w:color w:val="595959"/>
          <w:sz w:val="20"/>
          <w:szCs w:val="20"/>
        </w:rPr>
        <w:t>Păvăluca</w:t>
      </w:r>
      <w:proofErr w:type="spellEnd"/>
      <w:r w:rsidR="00431B5A" w:rsidRPr="00431B5A">
        <w:rPr>
          <w:color w:val="595959"/>
          <w:sz w:val="20"/>
          <w:szCs w:val="20"/>
        </w:rPr>
        <w:t>, Dortmund Universit</w:t>
      </w:r>
      <w:r w:rsidR="00431B5A">
        <w:rPr>
          <w:color w:val="595959"/>
          <w:sz w:val="20"/>
          <w:szCs w:val="20"/>
        </w:rPr>
        <w:t>y</w:t>
      </w:r>
    </w:p>
    <w:p w14:paraId="380B51DF" w14:textId="77777777" w:rsidR="006F57CF" w:rsidRDefault="00000000">
      <w:pPr>
        <w:keepNext/>
        <w:tabs>
          <w:tab w:val="left" w:pos="1500"/>
        </w:tabs>
        <w:spacing w:after="20"/>
        <w:ind w:left="1500" w:hanging="1500"/>
      </w:pPr>
      <w:r>
        <w:rPr>
          <w:b/>
          <w:bCs/>
          <w:color w:val="1F3864"/>
          <w:sz w:val="20"/>
          <w:szCs w:val="20"/>
        </w:rPr>
        <w:t>16:40–17:05</w:t>
      </w:r>
      <w:r>
        <w:tab/>
      </w:r>
      <w:r>
        <w:rPr>
          <w:i/>
          <w:iCs/>
        </w:rPr>
        <w:t>Competing Memories, Shared Futures? Memorial Reconciliation between Politicized Remembering and Institutional Forgetting</w:t>
      </w:r>
    </w:p>
    <w:p w14:paraId="25509C6C" w14:textId="77777777" w:rsidR="006F57CF" w:rsidRDefault="00000000">
      <w:pPr>
        <w:spacing w:after="140"/>
        <w:ind w:left="1500"/>
      </w:pPr>
      <w:r>
        <w:rPr>
          <w:color w:val="595959"/>
          <w:sz w:val="19"/>
          <w:szCs w:val="19"/>
        </w:rPr>
        <w:t>Seyed Mohammad Hossein Mirhashemi, PhD Candidate in Communication Sciences, University of Tehran</w:t>
      </w:r>
    </w:p>
    <w:p w14:paraId="208DAEDB" w14:textId="77777777" w:rsidR="006F57CF" w:rsidRDefault="00000000">
      <w:pPr>
        <w:keepNext/>
        <w:tabs>
          <w:tab w:val="left" w:pos="1500"/>
        </w:tabs>
        <w:spacing w:after="20"/>
        <w:ind w:left="1500" w:hanging="1500"/>
      </w:pPr>
      <w:r>
        <w:rPr>
          <w:b/>
          <w:bCs/>
          <w:color w:val="1F3864"/>
          <w:sz w:val="20"/>
          <w:szCs w:val="20"/>
        </w:rPr>
        <w:t>17:05–17:30</w:t>
      </w:r>
      <w:r>
        <w:tab/>
      </w:r>
      <w:r>
        <w:rPr>
          <w:i/>
          <w:iCs/>
        </w:rPr>
        <w:t>From War Narratives to National Recovery: Cultural Memory as a Strategic Policy Resource for Intercultural Resilience in Post-2023 Sudan</w:t>
      </w:r>
    </w:p>
    <w:p w14:paraId="7679D64E" w14:textId="77777777" w:rsidR="006F57CF" w:rsidRDefault="00000000">
      <w:pPr>
        <w:spacing w:after="140"/>
        <w:ind w:left="1500"/>
      </w:pPr>
      <w:r>
        <w:rPr>
          <w:color w:val="595959"/>
          <w:sz w:val="19"/>
          <w:szCs w:val="19"/>
        </w:rPr>
        <w:t>Hiba Farid, CEO, Leaders of Change Consultancy</w:t>
      </w:r>
    </w:p>
    <w:p w14:paraId="3B1F6ADE" w14:textId="77777777" w:rsidR="006F57CF" w:rsidRDefault="00000000">
      <w:pPr>
        <w:keepNext/>
        <w:tabs>
          <w:tab w:val="left" w:pos="1500"/>
        </w:tabs>
        <w:spacing w:after="20"/>
        <w:ind w:left="1500" w:hanging="1500"/>
      </w:pPr>
      <w:r>
        <w:rPr>
          <w:b/>
          <w:bCs/>
          <w:color w:val="1F3864"/>
          <w:sz w:val="20"/>
          <w:szCs w:val="20"/>
        </w:rPr>
        <w:t>17:30–17:55</w:t>
      </w:r>
      <w:r>
        <w:tab/>
      </w:r>
      <w:r>
        <w:rPr>
          <w:i/>
          <w:iCs/>
        </w:rPr>
        <w:t>Drawing with Incomplete Evidence: Memory, Displacement, and Japanese War Orphans in Postwar China</w:t>
      </w:r>
    </w:p>
    <w:p w14:paraId="3F539C4B" w14:textId="77777777" w:rsidR="006F57CF" w:rsidRDefault="00000000">
      <w:pPr>
        <w:spacing w:after="140"/>
        <w:ind w:left="1500"/>
      </w:pPr>
      <w:proofErr w:type="spellStart"/>
      <w:r>
        <w:rPr>
          <w:color w:val="595959"/>
          <w:sz w:val="19"/>
          <w:szCs w:val="19"/>
        </w:rPr>
        <w:t>Feimo</w:t>
      </w:r>
      <w:proofErr w:type="spellEnd"/>
      <w:r>
        <w:rPr>
          <w:color w:val="595959"/>
          <w:sz w:val="19"/>
          <w:szCs w:val="19"/>
        </w:rPr>
        <w:t xml:space="preserve"> Zhu, M.F.A. in Illustration, College of Visual and Performing Arts, Syracuse University</w:t>
      </w:r>
    </w:p>
    <w:p w14:paraId="059FB454" w14:textId="77777777" w:rsidR="006F57CF" w:rsidRDefault="00000000">
      <w:pPr>
        <w:keepNext/>
        <w:tabs>
          <w:tab w:val="left" w:pos="1500"/>
        </w:tabs>
        <w:spacing w:after="20"/>
        <w:ind w:left="1500" w:hanging="1500"/>
      </w:pPr>
      <w:r>
        <w:rPr>
          <w:b/>
          <w:bCs/>
          <w:color w:val="1F3864"/>
          <w:sz w:val="20"/>
          <w:szCs w:val="20"/>
        </w:rPr>
        <w:t>17:55–18:20</w:t>
      </w:r>
      <w:r>
        <w:tab/>
      </w:r>
      <w:r>
        <w:rPr>
          <w:i/>
          <w:iCs/>
        </w:rPr>
        <w:t>When Civilisations Migrate: Islamic Civilisational Memory and Intercultural Resilience in Europe</w:t>
      </w:r>
    </w:p>
    <w:p w14:paraId="5AD5AE24" w14:textId="77777777" w:rsidR="006F57CF" w:rsidRDefault="00000000">
      <w:pPr>
        <w:spacing w:after="140"/>
        <w:ind w:left="1500"/>
      </w:pPr>
      <w:r>
        <w:rPr>
          <w:color w:val="595959"/>
          <w:sz w:val="19"/>
          <w:szCs w:val="19"/>
        </w:rPr>
        <w:t xml:space="preserve">Dilek Celebi, </w:t>
      </w:r>
      <w:proofErr w:type="spellStart"/>
      <w:r>
        <w:rPr>
          <w:color w:val="595959"/>
          <w:sz w:val="19"/>
          <w:szCs w:val="19"/>
        </w:rPr>
        <w:t>Bingol</w:t>
      </w:r>
      <w:proofErr w:type="spellEnd"/>
      <w:r>
        <w:rPr>
          <w:color w:val="595959"/>
          <w:sz w:val="19"/>
          <w:szCs w:val="19"/>
        </w:rPr>
        <w:t xml:space="preserve"> University; Honorary Research Fellow, Global Development Institute (</w:t>
      </w:r>
      <w:proofErr w:type="spellStart"/>
      <w:r>
        <w:rPr>
          <w:color w:val="595959"/>
          <w:sz w:val="19"/>
          <w:szCs w:val="19"/>
        </w:rPr>
        <w:t>GDI</w:t>
      </w:r>
      <w:proofErr w:type="spellEnd"/>
      <w:r>
        <w:rPr>
          <w:color w:val="595959"/>
          <w:sz w:val="19"/>
          <w:szCs w:val="19"/>
        </w:rPr>
        <w:t>), The University of Manchester</w:t>
      </w:r>
    </w:p>
    <w:p w14:paraId="52867AB0" w14:textId="77777777" w:rsidR="006F57CF" w:rsidRDefault="00000000">
      <w:pPr>
        <w:keepNext/>
        <w:tabs>
          <w:tab w:val="left" w:pos="1500"/>
        </w:tabs>
        <w:spacing w:after="20"/>
        <w:ind w:left="1500" w:hanging="1500"/>
      </w:pPr>
      <w:r>
        <w:rPr>
          <w:b/>
          <w:bCs/>
          <w:color w:val="1F3864"/>
          <w:sz w:val="20"/>
          <w:szCs w:val="20"/>
        </w:rPr>
        <w:t>18:20–18:45</w:t>
      </w:r>
      <w:r>
        <w:tab/>
      </w:r>
      <w:r>
        <w:rPr>
          <w:i/>
          <w:iCs/>
        </w:rPr>
        <w:t>Epistemic Sovereignty and Relational Biopolitics: Cultural Memory, Symbolic Inclusion, and Intercultural Resilience in Moroccan Mission-Driven Organizations</w:t>
      </w:r>
    </w:p>
    <w:p w14:paraId="0C1D8317" w14:textId="77777777" w:rsidR="006F57CF" w:rsidRPr="00431B5A" w:rsidRDefault="00000000">
      <w:pPr>
        <w:spacing w:after="140"/>
        <w:ind w:left="1500"/>
        <w:rPr>
          <w:lang w:val="fr-FR"/>
        </w:rPr>
      </w:pPr>
      <w:r w:rsidRPr="00431B5A">
        <w:rPr>
          <w:color w:val="595959"/>
          <w:sz w:val="19"/>
          <w:szCs w:val="19"/>
          <w:lang w:val="fr-FR"/>
        </w:rPr>
        <w:t xml:space="preserve">Dr. Imane </w:t>
      </w:r>
      <w:proofErr w:type="spellStart"/>
      <w:r w:rsidRPr="00431B5A">
        <w:rPr>
          <w:color w:val="595959"/>
          <w:sz w:val="19"/>
          <w:szCs w:val="19"/>
          <w:lang w:val="fr-FR"/>
        </w:rPr>
        <w:t>Charhaddine</w:t>
      </w:r>
      <w:proofErr w:type="spellEnd"/>
      <w:r w:rsidRPr="00431B5A">
        <w:rPr>
          <w:color w:val="595959"/>
          <w:sz w:val="19"/>
          <w:szCs w:val="19"/>
          <w:lang w:val="fr-FR"/>
        </w:rPr>
        <w:t>, Maître de Conférences, Université Cadi Ayyad, École Supérieure de Technologie d’Essaouira</w:t>
      </w:r>
    </w:p>
    <w:p w14:paraId="633AB1F7" w14:textId="77777777" w:rsidR="006F57CF" w:rsidRDefault="00000000">
      <w:pPr>
        <w:keepNext/>
        <w:tabs>
          <w:tab w:val="left" w:pos="1500"/>
        </w:tabs>
        <w:spacing w:after="20"/>
        <w:ind w:left="1500" w:hanging="1500"/>
      </w:pPr>
      <w:r>
        <w:rPr>
          <w:b/>
          <w:bCs/>
          <w:color w:val="1F3864"/>
          <w:sz w:val="20"/>
          <w:szCs w:val="20"/>
        </w:rPr>
        <w:t>18:45–19:10</w:t>
      </w:r>
      <w:r>
        <w:tab/>
      </w:r>
      <w:r>
        <w:rPr>
          <w:i/>
          <w:iCs/>
        </w:rPr>
        <w:t>Teaching Cultural Memory: The Representation of Moroccan Jewish Heritage in Primary School Textbooks</w:t>
      </w:r>
    </w:p>
    <w:p w14:paraId="5DCA3BCD" w14:textId="77777777" w:rsidR="006F57CF" w:rsidRPr="00431B5A" w:rsidRDefault="00000000">
      <w:pPr>
        <w:spacing w:after="140"/>
        <w:ind w:left="1500"/>
        <w:rPr>
          <w:lang w:val="fr-FR"/>
        </w:rPr>
      </w:pPr>
      <w:r w:rsidRPr="00431B5A">
        <w:rPr>
          <w:color w:val="595959"/>
          <w:sz w:val="19"/>
          <w:szCs w:val="19"/>
          <w:lang w:val="fr-FR"/>
        </w:rPr>
        <w:t>Dr. Ayoub Regragui, Assistant Professor, Université Internationale de Casablanca (</w:t>
      </w:r>
      <w:proofErr w:type="spellStart"/>
      <w:r w:rsidRPr="00431B5A">
        <w:rPr>
          <w:color w:val="595959"/>
          <w:sz w:val="19"/>
          <w:szCs w:val="19"/>
          <w:lang w:val="fr-FR"/>
        </w:rPr>
        <w:t>UIC</w:t>
      </w:r>
      <w:proofErr w:type="spellEnd"/>
      <w:r w:rsidRPr="00431B5A">
        <w:rPr>
          <w:color w:val="595959"/>
          <w:sz w:val="19"/>
          <w:szCs w:val="19"/>
          <w:lang w:val="fr-FR"/>
        </w:rPr>
        <w:t>), Morocco</w:t>
      </w:r>
    </w:p>
    <w:p w14:paraId="326516F8" w14:textId="77777777" w:rsidR="006F57CF" w:rsidRDefault="00000000">
      <w:pPr>
        <w:keepNext/>
        <w:tabs>
          <w:tab w:val="left" w:pos="1500"/>
        </w:tabs>
        <w:spacing w:after="20"/>
        <w:ind w:left="1500" w:hanging="1500"/>
      </w:pPr>
      <w:r>
        <w:rPr>
          <w:b/>
          <w:bCs/>
          <w:color w:val="1F3864"/>
          <w:sz w:val="20"/>
          <w:szCs w:val="20"/>
        </w:rPr>
        <w:t>19:10–19:35</w:t>
      </w:r>
      <w:r>
        <w:tab/>
      </w:r>
      <w:r>
        <w:rPr>
          <w:i/>
          <w:iCs/>
        </w:rPr>
        <w:t>Words Before They Vanish: AI, Heritage Lexicons, and the Pedagogy of Saudi Cultural Memory</w:t>
      </w:r>
    </w:p>
    <w:p w14:paraId="6B2EE65B" w14:textId="77777777" w:rsidR="006F57CF" w:rsidRDefault="00000000">
      <w:pPr>
        <w:spacing w:after="140"/>
        <w:ind w:left="1500"/>
      </w:pPr>
      <w:r>
        <w:rPr>
          <w:color w:val="595959"/>
          <w:sz w:val="19"/>
          <w:szCs w:val="19"/>
        </w:rPr>
        <w:t>Siham Alhaider, Associate Professor, Language and Translation College</w:t>
      </w:r>
    </w:p>
    <w:p w14:paraId="01482F18" w14:textId="77777777" w:rsidR="006F57CF" w:rsidRDefault="00000000">
      <w:pPr>
        <w:pBdr>
          <w:top w:val="single" w:sz="4" w:space="6" w:color="BFBFBF"/>
        </w:pBdr>
        <w:spacing w:before="400"/>
        <w:rPr>
          <w:color w:val="595959"/>
          <w:sz w:val="16"/>
          <w:szCs w:val="16"/>
        </w:rPr>
      </w:pPr>
      <w:r>
        <w:rPr>
          <w:color w:val="595959"/>
          <w:sz w:val="16"/>
          <w:szCs w:val="16"/>
        </w:rPr>
        <w:t xml:space="preserve">* This paper has been written as part of the </w:t>
      </w:r>
      <w:proofErr w:type="spellStart"/>
      <w:r>
        <w:rPr>
          <w:color w:val="595959"/>
          <w:sz w:val="16"/>
          <w:szCs w:val="16"/>
        </w:rPr>
        <w:t>UEFISCDI</w:t>
      </w:r>
      <w:proofErr w:type="spellEnd"/>
      <w:r>
        <w:rPr>
          <w:color w:val="595959"/>
          <w:sz w:val="16"/>
          <w:szCs w:val="16"/>
        </w:rPr>
        <w:t xml:space="preserve">-financed research project </w:t>
      </w:r>
      <w:proofErr w:type="spellStart"/>
      <w:r>
        <w:rPr>
          <w:color w:val="595959"/>
          <w:sz w:val="16"/>
          <w:szCs w:val="16"/>
        </w:rPr>
        <w:t>BIOART</w:t>
      </w:r>
      <w:proofErr w:type="spellEnd"/>
      <w:r>
        <w:rPr>
          <w:color w:val="595959"/>
          <w:sz w:val="16"/>
          <w:szCs w:val="16"/>
        </w:rPr>
        <w:t xml:space="preserve">, </w:t>
      </w:r>
      <w:r>
        <w:rPr>
          <w:i/>
          <w:iCs/>
          <w:color w:val="595959"/>
          <w:sz w:val="16"/>
          <w:szCs w:val="16"/>
        </w:rPr>
        <w:t>Biopolitical Art in the Post-Holocaust Age: Philosophical Perspectives on Aestheticized Testimonies, Politicized Aesthetics, and Bare Life</w:t>
      </w:r>
      <w:r>
        <w:rPr>
          <w:color w:val="595959"/>
          <w:sz w:val="16"/>
          <w:szCs w:val="16"/>
        </w:rPr>
        <w:t>, PN-IV-P2-2.1-TE-2023-0636.</w:t>
      </w:r>
    </w:p>
    <w:p w14:paraId="417667A6" w14:textId="77777777" w:rsidR="00B34590" w:rsidRDefault="00B34590">
      <w:pPr>
        <w:pBdr>
          <w:top w:val="single" w:sz="4" w:space="6" w:color="BFBFBF"/>
        </w:pBdr>
        <w:spacing w:before="400"/>
        <w:rPr>
          <w:color w:val="595959"/>
          <w:sz w:val="16"/>
          <w:szCs w:val="16"/>
        </w:rPr>
      </w:pPr>
    </w:p>
    <w:p w14:paraId="3B9B4026" w14:textId="17A7E526" w:rsidR="00B34590" w:rsidRDefault="00B34590">
      <w:pPr>
        <w:pBdr>
          <w:top w:val="single" w:sz="4" w:space="6" w:color="BFBFBF"/>
        </w:pBdr>
        <w:spacing w:before="400"/>
      </w:pPr>
    </w:p>
    <w:sectPr w:rsidR="00B34590" w:rsidSect="006F3B92">
      <w:headerReference w:type="default" r:id="rId13"/>
      <w:pgSz w:w="11906" w:h="16838"/>
      <w:pgMar w:top="2410" w:right="1134" w:bottom="709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72899" w14:textId="77777777" w:rsidR="00ED544B" w:rsidRDefault="00ED544B" w:rsidP="00431B5A">
      <w:r>
        <w:separator/>
      </w:r>
    </w:p>
  </w:endnote>
  <w:endnote w:type="continuationSeparator" w:id="0">
    <w:p w14:paraId="53073AA1" w14:textId="77777777" w:rsidR="00ED544B" w:rsidRDefault="00ED544B" w:rsidP="00431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1D44D" w14:textId="77777777" w:rsidR="00ED544B" w:rsidRDefault="00ED544B" w:rsidP="00431B5A">
      <w:r>
        <w:separator/>
      </w:r>
    </w:p>
  </w:footnote>
  <w:footnote w:type="continuationSeparator" w:id="0">
    <w:p w14:paraId="565AF616" w14:textId="77777777" w:rsidR="00ED544B" w:rsidRDefault="00ED544B" w:rsidP="00431B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F7120" w14:textId="5A881853" w:rsidR="00431B5A" w:rsidRDefault="00431B5A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1C2A9D2" wp14:editId="597BF727">
          <wp:simplePos x="0" y="0"/>
          <wp:positionH relativeFrom="column">
            <wp:posOffset>2512060</wp:posOffset>
          </wp:positionH>
          <wp:positionV relativeFrom="paragraph">
            <wp:posOffset>58420</wp:posOffset>
          </wp:positionV>
          <wp:extent cx="1263650" cy="928129"/>
          <wp:effectExtent l="0" t="0" r="0" b="5715"/>
          <wp:wrapNone/>
          <wp:docPr id="1387601878" name="I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3650" cy="9281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08E60D51" wp14:editId="6319F1F2">
          <wp:simplePos x="0" y="0"/>
          <wp:positionH relativeFrom="column">
            <wp:posOffset>3953510</wp:posOffset>
          </wp:positionH>
          <wp:positionV relativeFrom="paragraph">
            <wp:posOffset>33020</wp:posOffset>
          </wp:positionV>
          <wp:extent cx="901700" cy="901700"/>
          <wp:effectExtent l="0" t="0" r="0" b="0"/>
          <wp:wrapNone/>
          <wp:docPr id="1319054606" name="Imagine 7" descr="Nu este disponibilă nicio descriere pentru fotografi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Nu este disponibilă nicio descriere pentru fotografie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1700" cy="901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31DA5A66" wp14:editId="6F1AF835">
          <wp:simplePos x="0" y="0"/>
          <wp:positionH relativeFrom="column">
            <wp:posOffset>5064760</wp:posOffset>
          </wp:positionH>
          <wp:positionV relativeFrom="paragraph">
            <wp:posOffset>7620</wp:posOffset>
          </wp:positionV>
          <wp:extent cx="958850" cy="958850"/>
          <wp:effectExtent l="0" t="0" r="0" b="0"/>
          <wp:wrapNone/>
          <wp:docPr id="97893012" name="Imagine 8" descr="Sustainable management in cultural organizations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 descr="Sustainable management in cultural organizations ...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8850" cy="958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31B5A">
      <w:rPr>
        <w:noProof/>
      </w:rPr>
      <w:drawing>
        <wp:anchor distT="0" distB="0" distL="114300" distR="114300" simplePos="0" relativeHeight="251658240" behindDoc="0" locked="0" layoutInCell="1" allowOverlap="1" wp14:anchorId="425DF36B" wp14:editId="1901CC47">
          <wp:simplePos x="0" y="0"/>
          <wp:positionH relativeFrom="column">
            <wp:posOffset>1222375</wp:posOffset>
          </wp:positionH>
          <wp:positionV relativeFrom="paragraph">
            <wp:posOffset>52070</wp:posOffset>
          </wp:positionV>
          <wp:extent cx="1148715" cy="952500"/>
          <wp:effectExtent l="0" t="0" r="0" b="0"/>
          <wp:wrapThrough wrapText="bothSides">
            <wp:wrapPolygon edited="0">
              <wp:start x="6090" y="0"/>
              <wp:lineTo x="6090" y="6912"/>
              <wp:lineTo x="0" y="13392"/>
              <wp:lineTo x="0" y="21168"/>
              <wp:lineTo x="21134" y="21168"/>
              <wp:lineTo x="21134" y="13824"/>
              <wp:lineTo x="14328" y="6912"/>
              <wp:lineTo x="14328" y="0"/>
              <wp:lineTo x="6090" y="0"/>
            </wp:wrapPolygon>
          </wp:wrapThrough>
          <wp:docPr id="538115374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8715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5C963315" wp14:editId="7E77A028">
          <wp:extent cx="1047529" cy="1003300"/>
          <wp:effectExtent l="0" t="0" r="635" b="6350"/>
          <wp:docPr id="1939564246" name="Imagine 1" descr="logo2014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2014 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3491" cy="10090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431B5A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70277A"/>
    <w:multiLevelType w:val="hybridMultilevel"/>
    <w:tmpl w:val="47FAA71A"/>
    <w:lvl w:ilvl="0" w:tplc="27DA3D42" w:tentative="1">
      <w:start w:val="1"/>
      <w:numFmt w:val="bullet"/>
      <w:lvlText w:val="●"/>
      <w:lvlJc w:val="left"/>
      <w:pPr>
        <w:ind w:left="720" w:hanging="360"/>
      </w:pPr>
    </w:lvl>
    <w:lvl w:ilvl="1" w:tplc="5F103F2E" w:tentative="1">
      <w:start w:val="1"/>
      <w:numFmt w:val="bullet"/>
      <w:lvlText w:val="○"/>
      <w:lvlJc w:val="left"/>
      <w:pPr>
        <w:ind w:left="1440" w:hanging="360"/>
      </w:pPr>
    </w:lvl>
    <w:lvl w:ilvl="2" w:tplc="5D74B5AC" w:tentative="1">
      <w:start w:val="1"/>
      <w:numFmt w:val="bullet"/>
      <w:lvlText w:val="■"/>
      <w:lvlJc w:val="left"/>
      <w:pPr>
        <w:ind w:left="2160" w:hanging="360"/>
      </w:pPr>
    </w:lvl>
    <w:lvl w:ilvl="3" w:tplc="404C070E" w:tentative="1">
      <w:start w:val="1"/>
      <w:numFmt w:val="bullet"/>
      <w:lvlText w:val="●"/>
      <w:lvlJc w:val="left"/>
      <w:pPr>
        <w:ind w:left="2880" w:hanging="360"/>
      </w:pPr>
    </w:lvl>
    <w:lvl w:ilvl="4" w:tplc="F446E562" w:tentative="1">
      <w:start w:val="1"/>
      <w:numFmt w:val="bullet"/>
      <w:lvlText w:val="○"/>
      <w:lvlJc w:val="left"/>
      <w:pPr>
        <w:ind w:left="3600" w:hanging="360"/>
      </w:pPr>
    </w:lvl>
    <w:lvl w:ilvl="5" w:tplc="85D0232E" w:tentative="1">
      <w:start w:val="1"/>
      <w:numFmt w:val="bullet"/>
      <w:lvlText w:val="■"/>
      <w:lvlJc w:val="left"/>
      <w:pPr>
        <w:ind w:left="4320" w:hanging="360"/>
      </w:pPr>
    </w:lvl>
    <w:lvl w:ilvl="6" w:tplc="098E01EE" w:tentative="1">
      <w:start w:val="1"/>
      <w:numFmt w:val="bullet"/>
      <w:lvlText w:val="●"/>
      <w:lvlJc w:val="left"/>
      <w:pPr>
        <w:ind w:left="5040" w:hanging="360"/>
      </w:pPr>
    </w:lvl>
    <w:lvl w:ilvl="7" w:tplc="445CDC02" w:tentative="1">
      <w:start w:val="1"/>
      <w:numFmt w:val="bullet"/>
      <w:lvlText w:val="●"/>
      <w:lvlJc w:val="left"/>
      <w:pPr>
        <w:ind w:left="5760" w:hanging="360"/>
      </w:pPr>
    </w:lvl>
    <w:lvl w:ilvl="8" w:tplc="F218202A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184956498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7CF"/>
    <w:rsid w:val="000F617A"/>
    <w:rsid w:val="0042532A"/>
    <w:rsid w:val="00431B5A"/>
    <w:rsid w:val="00680DFB"/>
    <w:rsid w:val="006F3B92"/>
    <w:rsid w:val="006F57CF"/>
    <w:rsid w:val="00935F1C"/>
    <w:rsid w:val="00981F51"/>
    <w:rsid w:val="009C06A7"/>
    <w:rsid w:val="00AF25A9"/>
    <w:rsid w:val="00B34590"/>
    <w:rsid w:val="00B47AFC"/>
    <w:rsid w:val="00D128C4"/>
    <w:rsid w:val="00E13A8C"/>
    <w:rsid w:val="00EC75A4"/>
    <w:rsid w:val="00ED544B"/>
    <w:rsid w:val="00F71915"/>
    <w:rsid w:val="00F91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6D805"/>
  <w15:docId w15:val="{D6DB5EEC-4E87-4170-A92B-5867799CE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Robust1">
    <w:name w:val="Robust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31B5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1B5A"/>
  </w:style>
  <w:style w:type="paragraph" w:styleId="Footer">
    <w:name w:val="footer"/>
    <w:basedOn w:val="Normal"/>
    <w:link w:val="FooterChar"/>
    <w:uiPriority w:val="99"/>
    <w:unhideWhenUsed/>
    <w:rsid w:val="00431B5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1B5A"/>
  </w:style>
  <w:style w:type="character" w:styleId="UnresolvedMention">
    <w:name w:val="Unresolved Mention"/>
    <w:basedOn w:val="DefaultParagraphFont"/>
    <w:uiPriority w:val="99"/>
    <w:semiHidden/>
    <w:unhideWhenUsed/>
    <w:rsid w:val="00680D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oom.us/j/95527170193?pwd=RqPvO1xf6kg7oNbxiPaozndIv7UU4t.1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tu-dortmund.zoom.us/j/9831347370?pwd=ZHlMakJudmxhUWFqLzBHOTNzSXY4dz09&amp;omn=9378320053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oom.us/j/95527170193?pwd=RqPvO1xf6kg7oNbxiPaozndIv7UU4t.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tu-dortmund.zoom.us/j/9831347370?pwd=ZHlMakJudmxhUWFqLzBHOTNzSXY4dz09&amp;omn=9378320053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oom.us/j/95527170193?pwd=RqPvO1xf6kg7oNbxiPaozndIv7UU4t.1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22A655-2A08-462E-AF9E-FD4BEB46A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4</Pages>
  <Words>1496</Words>
  <Characters>8532</Characters>
  <Application>Microsoft Office Word</Application>
  <DocSecurity>0</DocSecurity>
  <Lines>71</Lines>
  <Paragraphs>20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LILIAN CIACHIR</cp:lastModifiedBy>
  <cp:revision>10</cp:revision>
  <dcterms:created xsi:type="dcterms:W3CDTF">2026-10-25T21:45:00Z</dcterms:created>
  <dcterms:modified xsi:type="dcterms:W3CDTF">2026-11-05T06:35:00Z</dcterms:modified>
</cp:coreProperties>
</file>